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right="0"/>
        <w:textAlignment w:val="auto"/>
        <w:rPr>
          <w:rFonts w:hint="eastAsia" w:ascii="黑体" w:hAnsi="黑体" w:eastAsia="黑体" w:cs="黑体"/>
          <w:b w:val="0"/>
          <w:bCs w:val="0"/>
          <w:spacing w:val="0"/>
          <w:w w:val="100"/>
        </w:rPr>
      </w:pPr>
      <w:r>
        <w:rPr>
          <w:rFonts w:hint="eastAsia" w:ascii="黑体" w:hAnsi="黑体" w:eastAsia="黑体" w:cs="黑体"/>
          <w:b w:val="0"/>
          <w:bCs w:val="0"/>
          <w:spacing w:val="0"/>
          <w:w w:val="100"/>
        </w:rPr>
        <w:t>附件一：</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0"/>
        <w:textAlignment w:val="auto"/>
        <w:rPr>
          <w:rFonts w:hint="eastAsia" w:ascii="仿宋_GB2312" w:hAnsi="仿宋_GB2312" w:eastAsia="仿宋_GB2312" w:cs="仿宋_GB2312"/>
          <w:b w:val="0"/>
          <w:bCs w:val="0"/>
          <w:spacing w:val="0"/>
          <w:w w:val="100"/>
          <w:sz w:val="32"/>
          <w:szCs w:val="32"/>
          <w:lang w:val="en-US" w:eastAsia="zh-CN" w:bidi="ar-SA"/>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textAlignment w:val="auto"/>
        <w:rPr>
          <w:rFonts w:hint="eastAsia" w:ascii="方正小标宋简体" w:hAnsi="方正小标宋简体" w:eastAsia="方正小标宋简体" w:cs="方正小标宋简体"/>
          <w:b w:val="0"/>
          <w:bCs w:val="0"/>
          <w:spacing w:val="0"/>
          <w:w w:val="100"/>
          <w:sz w:val="36"/>
          <w:szCs w:val="36"/>
        </w:rPr>
      </w:pPr>
      <w:bookmarkStart w:id="0" w:name="_GoBack"/>
      <w:r>
        <w:rPr>
          <w:rFonts w:hint="eastAsia" w:ascii="方正小标宋简体" w:hAnsi="方正小标宋简体" w:eastAsia="方正小标宋简体" w:cs="方正小标宋简体"/>
          <w:b w:val="0"/>
          <w:bCs w:val="0"/>
          <w:spacing w:val="0"/>
          <w:w w:val="100"/>
          <w:sz w:val="36"/>
          <w:szCs w:val="36"/>
          <w:lang w:val="en-US" w:eastAsia="zh-CN"/>
        </w:rPr>
        <w:t>202</w:t>
      </w:r>
      <w:bookmarkEnd w:id="0"/>
      <w:r>
        <w:rPr>
          <w:rFonts w:hint="eastAsia" w:ascii="方正小标宋简体" w:hAnsi="方正小标宋简体" w:eastAsia="方正小标宋简体" w:cs="方正小标宋简体"/>
          <w:b w:val="0"/>
          <w:bCs w:val="0"/>
          <w:spacing w:val="0"/>
          <w:w w:val="100"/>
          <w:sz w:val="36"/>
          <w:szCs w:val="36"/>
          <w:lang w:val="en-US" w:eastAsia="zh-CN"/>
        </w:rPr>
        <w:t>2</w:t>
      </w:r>
      <w:r>
        <w:rPr>
          <w:rFonts w:hint="eastAsia" w:ascii="方正小标宋简体" w:hAnsi="方正小标宋简体" w:eastAsia="方正小标宋简体" w:cs="方正小标宋简体"/>
          <w:b w:val="0"/>
          <w:bCs w:val="0"/>
          <w:spacing w:val="0"/>
          <w:w w:val="100"/>
          <w:sz w:val="36"/>
          <w:szCs w:val="36"/>
        </w:rPr>
        <w:t>年度河北大学“五四”评比表彰评选条件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textAlignment w:val="auto"/>
        <w:rPr>
          <w:rFonts w:hint="eastAsia" w:ascii="方正小标宋简体" w:hAnsi="方正小标宋简体" w:eastAsia="方正小标宋简体" w:cs="方正小标宋简体"/>
          <w:b w:val="0"/>
          <w:bCs w:val="0"/>
          <w:spacing w:val="0"/>
          <w:w w:val="100"/>
          <w:sz w:val="28"/>
          <w:szCs w:val="28"/>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一、河北大学青年五四奖章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1.候选人年龄应在35周岁以下（1988年4月1日后出生），特别优秀的可以放宽到40周岁（1983年4月1日后出生）；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2.评选对象为我校教职工，曾获得校级及以上荣誉，原则上团的现任专职干部不参加评选；</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3.政治立场坚定，坚决拥护中国共产党的领导，坚持用习近平新时代中国特色社会主义思想武装头脑，切实增强“四个意识”、坚定“四个自信”、做到“两个维护”；</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4.本领过硬、品格高尚、遵纪守法，自觉践行和弘扬社会主义核心价值观，具有突出的工作实绩和良好的社会影响，对青年具有示范引领作用。</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rPr>
      </w:pPr>
      <w:r>
        <w:rPr>
          <w:rFonts w:hint="eastAsia" w:ascii="黑体" w:hAnsi="黑体" w:eastAsia="黑体" w:cs="黑体"/>
          <w:b w:val="0"/>
          <w:bCs w:val="0"/>
          <w:spacing w:val="0"/>
          <w:w w:val="100"/>
          <w:sz w:val="28"/>
          <w:szCs w:val="28"/>
          <w:lang w:val="en-US" w:eastAsia="zh-CN"/>
        </w:rPr>
        <w:t>二、</w:t>
      </w:r>
      <w:r>
        <w:rPr>
          <w:rFonts w:hint="eastAsia" w:ascii="黑体" w:hAnsi="黑体" w:eastAsia="黑体" w:cs="黑体"/>
          <w:b w:val="0"/>
          <w:bCs w:val="0"/>
          <w:spacing w:val="0"/>
          <w:w w:val="100"/>
          <w:sz w:val="28"/>
          <w:szCs w:val="28"/>
        </w:rPr>
        <w:t>五四红旗团委</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（1）政治能力好。组织团员青年认真学习贯彻习近平新时代中国特色社会主义思想和党的十九大精神，增强“四个意识”、做到“两个维护”。加强对团员的理想信念和国情教育，引导团员坚定“四个自信”；</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组织基础好。积极宣传党的主张，坚决贯彻党的决定，有效履行引领凝聚青年、组织动员青年、联系服务青年的基本职责。组织设置规范，工作制度健全，团的委员会能够发挥积极作用。规范开展团员教育、管理、监督，认真做好发展团员、“三会两制一课”、团费收缴等工作。切实履行职责，指导支部工作思路明确、措施有力，支部活力提升效果显著，能结合学院专业实际开展特色工作。本级及所属团组织、团员、团干部的基本信息均已登录全团“智慧团建”系统；</w:t>
      </w:r>
    </w:p>
    <w:p>
      <w:pPr>
        <w:pStyle w:val="8"/>
        <w:keepNext w:val="0"/>
        <w:keepLines w:val="0"/>
        <w:pageBreakBefore w:val="0"/>
        <w:widowControl w:val="0"/>
        <w:numPr>
          <w:ilvl w:val="0"/>
          <w:numId w:val="0"/>
        </w:numPr>
        <w:tabs>
          <w:tab w:val="left" w:pos="1363"/>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工作效果好。坚持政治性、先进性、群众性，围绕团的根本任务、政治责任、工作主线，聚焦团的主责主业，扎实开展团的工作和活动，工作具有鲜明特色，团员参与踊跃，充分发挥模范带头作用，成为广大青年信得过、靠得住、离不开的贴心人。推动所属团组织扎实开展“学习总书记讲话做合格共青团员”教育实践，积极组织团员参与“青年大学习”活动，2022全年“青年大学习”平均参与率不低于80%。大力加强基层服务型团组织建设，增强服务意识、强化服务职能。在落实学校共青团重点工作和开展品牌活动上成效明显；</w:t>
      </w:r>
    </w:p>
    <w:p>
      <w:pPr>
        <w:pStyle w:val="8"/>
        <w:keepNext w:val="0"/>
        <w:keepLines w:val="0"/>
        <w:pageBreakBefore w:val="0"/>
        <w:widowControl w:val="0"/>
        <w:numPr>
          <w:ilvl w:val="0"/>
          <w:numId w:val="0"/>
        </w:numPr>
        <w:tabs>
          <w:tab w:val="left" w:pos="1365"/>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（4）班子建设好。团委班子政治好、能力强、业务精，认真贯彻民主集中制，团结进取，作风扎实，富有开拓创新精神。</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三、五四红旗团支部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（1）政治能力好。组织团员青年认真学习贯彻习近平新时代中国特色社会主义思想和党的十九大精神，增强“四个意识”、做到“两个维护”。加强对团员的理想信念和国情教育，引导团员坚定“四个自信”；</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组织基础好。积极宣传党的主张，坚决贯彻党的决定，认真担负教育团员、管理团员、监督团员和引领凝聚青年、组织动员青年、联系服务青年的基本职责。组织设置规范，工作制度健全，按期换届，认真履行民主选举程序。规范开展团员教育、管理、监督，认真做好发展团员、“三会两制一课”、团费收缴等工作。积极开展基层团建创新探索。团支部及所属团员、团干部的基本信息均已登录全团“智慧团建”系统。2022全年“青年大学习”平均参与率不低于90%；</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（3）班子建设好。团支部委员会成员政治好、工作能力较强，认真落实上级团委的各项工作要求，扎实有效地开展团的工作，在团员青年中有较高的认同度；</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（4）工作效果好。坚持政治性、先进性、群众性，工作活跃，有一项以上特色活动，有效吸引团员青年积极参与。在联系和服务团员青年方面成效明显，得到所在学院和团员青年的高度认可。</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四、优秀团务工作者（教师）</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理想信念坚定。认真学习贯彻习近平新时代中国特色社会主义思想和党的十九大精神，严格遵守政治纪律和政治规矩，增强“四个意识”、坚定“四个自信”、做到“两个维护”。坚定共产主义远大理想和中国特色社会主义共同理想，热爱祖国、热爱人民、热爱社会主义，具有浓厚的家国情怀；</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（2）心系广大青年。注重深入团支部，密切联系团员青年，积极主动地在团员青年中开展工作，对团员青年开展有效服务和引导工作，在团员青年中具有较高威信；</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工作能力过硬。坚持为党做好青年群众工作，热爱团的工作，认真执行团的上级机关作出的指示和决议，坚持围绕党政中心任务和青年需求开展工作。有较强的事业心和责任感，开拓创新意识强，对学生工作的指导有效，成绩突出。具有较强的团务工作能力，积极；</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工作作风优良。自觉加强党性锻炼、提升党性修养，对党忠诚，求真务实，克己奉公，廉洁自律，认真落实中央八项规定和实施细则精神，坚决反对“四风”。模范践行社会主义核心价值观，遵纪守法，品格高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五、优秀共青团干部（学生）</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（1）拥护党的领导，热爱祖国、热爱人民、热爱社会主义；</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（2）遵纪守法，品德高尚，学习成绩综合排名在本专业前50%；</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（3）热爱本职工作，严于律己，工作勤奋，认真踏实，能积极主动地为同学服务，自觉遵守团的章程，模范履行团员的各项义务，按要求参加“三会两制一课”和团的活动；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（4）工作组织能力强，工作业绩突出，能够较好地发挥先锋模范作用；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（5）在2022年度团员教育评议中获得“合格”及以上等次，所在支部2022年全年“青年大学习”平均参与率不低于90%。</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六、优秀共青团员</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（1）拥护党的领导，热爱祖国、热爱人民、热爱社会主义；</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（2）遵纪守法，品德高尚，学习成绩综合排名在本专业前50%；</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（3）自觉遵守团的章程，模范履行团员的各项义务，按要求参加“三会两制一课”和团的活动；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（4）在学习、工作中取得突出业绩，发挥了模范带头作用；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（5）在2022年度团员教育评议中获得“合格”及以上等次。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七、团学活动积极分子</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（1）拥护党的领导，热爱祖国、热爱人民、热爱社会主义；</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（2）遵纪守法，品德高尚，学习优秀；</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（3）积极主动组织和参加团的各项活动，表现突出。</w:t>
      </w:r>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MjUzZmM1OGFkMjcyNTllZWNiMzRiNDM3MjI3YjAifQ=="/>
  </w:docVars>
  <w:rsids>
    <w:rsidRoot w:val="00000000"/>
    <w:rsid w:val="132B244B"/>
    <w:rsid w:val="249C3654"/>
    <w:rsid w:val="36E55AA9"/>
    <w:rsid w:val="3E8A27DF"/>
    <w:rsid w:val="437C7C59"/>
    <w:rsid w:val="650E166A"/>
    <w:rsid w:val="69052754"/>
    <w:rsid w:val="6CF20E37"/>
    <w:rsid w:val="77DF5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spacing w:line="358" w:lineRule="exact"/>
      <w:ind w:left="661"/>
      <w:outlineLvl w:val="1"/>
    </w:pPr>
    <w:rPr>
      <w:rFonts w:ascii="仿宋" w:hAnsi="仿宋" w:eastAsia="仿宋" w:cs="仿宋"/>
      <w:b/>
      <w:bCs/>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1" w:firstLine="560"/>
    </w:pPr>
    <w:rPr>
      <w:rFonts w:ascii="仿宋" w:hAnsi="仿宋" w:eastAsia="仿宋" w:cs="仿宋"/>
      <w:sz w:val="28"/>
      <w:szCs w:val="28"/>
      <w:lang w:val="en-US" w:eastAsia="zh-CN" w:bidi="ar-SA"/>
    </w:rPr>
  </w:style>
  <w:style w:type="paragraph" w:styleId="4">
    <w:name w:val="Title"/>
    <w:basedOn w:val="1"/>
    <w:qFormat/>
    <w:uiPriority w:val="1"/>
    <w:pPr>
      <w:spacing w:before="56"/>
      <w:ind w:left="1430" w:right="1681"/>
      <w:jc w:val="center"/>
    </w:pPr>
    <w:rPr>
      <w:rFonts w:ascii="仿宋" w:hAnsi="仿宋" w:eastAsia="仿宋" w:cs="仿宋"/>
      <w:b/>
      <w:bCs/>
      <w:sz w:val="32"/>
      <w:szCs w:val="3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01" w:right="352" w:firstLine="560"/>
    </w:pPr>
    <w:rPr>
      <w:rFonts w:ascii="仿宋" w:hAnsi="仿宋" w:eastAsia="仿宋" w:cs="仿宋"/>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2021-03-23T07:05:00Z</dcterms:created>
  <dc:creator>&lt;CEE2CFDED4F3&gt;</dc:creator>
  <cp:lastModifiedBy>叫我、杨奋斗</cp:lastModifiedBy>
  <cp:lastPrinted>2022-03-31T08:18:00Z</cp:lastPrinted>
  <dcterms:modified xsi:type="dcterms:W3CDTF">2023-03-23T02:47:51Z</dcterms:modified>
  <dc:title>&lt;B8BDBCFED2BBA3BA32303139C4EAB6C8BAD3B1B1B4F3D1A7A1B0CEE5CBC4A1B1C6C0B1C8B1EDD5C3C6C0D1A1CCF5BCFE2E646F63&gt;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PScript5.dll Version 5.2.2</vt:lpwstr>
  </property>
  <property fmtid="{D5CDD505-2E9C-101B-9397-08002B2CF9AE}" pid="4" name="LastSaved">
    <vt:filetime>2021-03-23T00:00:00Z</vt:filetime>
  </property>
  <property fmtid="{D5CDD505-2E9C-101B-9397-08002B2CF9AE}" pid="5" name="KSOProductBuildVer">
    <vt:lpwstr>2052-11.1.0.12980</vt:lpwstr>
  </property>
  <property fmtid="{D5CDD505-2E9C-101B-9397-08002B2CF9AE}" pid="6" name="ICV">
    <vt:lpwstr>0CABE18DFDC745D29D65516E2186E2A8</vt:lpwstr>
  </property>
</Properties>
</file>