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B45D5" w14:textId="77777777" w:rsidR="00CC0B0B" w:rsidRDefault="00CC0B0B" w:rsidP="00CC0B0B">
      <w:pPr>
        <w:spacing w:line="56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附件1</w:t>
      </w:r>
    </w:p>
    <w:p w14:paraId="3352F384" w14:textId="77777777" w:rsidR="00CC0B0B" w:rsidRDefault="00CC0B0B" w:rsidP="00CC0B0B">
      <w:pPr>
        <w:spacing w:line="560" w:lineRule="exact"/>
        <w:jc w:val="center"/>
        <w:rPr>
          <w:rFonts w:ascii="方正小标宋简体" w:eastAsia="方正小标宋简体" w:cs="仿宋_GB2312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仿宋_GB2312" w:hint="eastAsia"/>
          <w:color w:val="000000"/>
          <w:kern w:val="0"/>
          <w:sz w:val="44"/>
          <w:szCs w:val="44"/>
        </w:rPr>
        <w:t>大赛报名条件</w:t>
      </w:r>
    </w:p>
    <w:p w14:paraId="1054E174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 w14:paraId="2359D218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黑体" w:eastAsia="黑体" w:cs="仿宋_GB2312"/>
          <w:color w:val="000000"/>
          <w:kern w:val="0"/>
          <w:sz w:val="32"/>
          <w:szCs w:val="32"/>
        </w:rPr>
      </w:pPr>
      <w:r>
        <w:rPr>
          <w:rFonts w:ascii="黑体" w:eastAsia="黑体" w:cs="仿宋_GB2312" w:hint="eastAsia"/>
          <w:color w:val="000000"/>
          <w:kern w:val="0"/>
          <w:sz w:val="32"/>
          <w:szCs w:val="32"/>
        </w:rPr>
        <w:t>一、大赛报名条件</w:t>
      </w:r>
    </w:p>
    <w:p w14:paraId="47DDA9FA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主体赛</w:t>
      </w:r>
      <w:proofErr w:type="gramEnd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为“创青春”中国青年创新创业项目大赛，主要面向全国35周岁（含）以下（1988年4月1日（含）以后出生）青年，征集适合当前河北产业发展且意愿在河北落地、服务河北的优秀创新创业项目。机关企事业单位35周岁（含）以下（1988年4月1日（含）以后出生）的青年职工，但凡创业项目具备市场行为也可报名参赛。由团队申报的参赛项目，团队总人数不多于5人，且团队中30周岁（含）以下（1993年4月1日（含）以后出生）的人数比例不低于50%。 </w:t>
      </w:r>
    </w:p>
    <w:p w14:paraId="1DCEABB2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/>
          <w:color w:val="000000"/>
          <w:kern w:val="0"/>
          <w:sz w:val="32"/>
          <w:szCs w:val="32"/>
        </w:rPr>
        <w:t>二</w:t>
      </w:r>
      <w:r>
        <w:rPr>
          <w:rFonts w:ascii="黑体" w:eastAsia="黑体" w:cs="黑体" w:hint="eastAsia"/>
          <w:color w:val="000000"/>
          <w:kern w:val="0"/>
          <w:sz w:val="32"/>
          <w:szCs w:val="32"/>
        </w:rPr>
        <w:t xml:space="preserve">、“创青春”中国青年创新创业项目大赛赛事安排 </w:t>
      </w:r>
    </w:p>
    <w:p w14:paraId="1C9D9745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color w:val="000000"/>
          <w:kern w:val="0"/>
          <w:sz w:val="32"/>
          <w:szCs w:val="32"/>
        </w:rPr>
        <w:t>(</w:t>
      </w:r>
      <w:proofErr w:type="gramStart"/>
      <w:r>
        <w:rPr>
          <w:rFonts w:ascii="楷体_GB2312" w:eastAsia="楷体_GB2312" w:cs="楷体_GB2312" w:hint="eastAsia"/>
          <w:b/>
          <w:bCs/>
          <w:color w:val="000000"/>
          <w:kern w:val="0"/>
          <w:sz w:val="32"/>
          <w:szCs w:val="32"/>
        </w:rPr>
        <w:t>一</w:t>
      </w:r>
      <w:proofErr w:type="gramEnd"/>
      <w:r>
        <w:rPr>
          <w:rFonts w:ascii="楷体_GB2312" w:eastAsia="楷体_GB2312" w:cs="楷体_GB2312" w:hint="eastAsia"/>
          <w:b/>
          <w:bCs/>
          <w:color w:val="000000"/>
          <w:kern w:val="0"/>
          <w:sz w:val="32"/>
          <w:szCs w:val="32"/>
        </w:rPr>
        <w:t xml:space="preserve">)赛事分组 </w:t>
      </w:r>
    </w:p>
    <w:p w14:paraId="64C0F01B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“创青春”中国青年创新创业大赛主要</w:t>
      </w:r>
      <w:proofErr w:type="gramStart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分科技</w:t>
      </w:r>
      <w:proofErr w:type="gramEnd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创新组、生物医药组、乡村振兴组、数字经济组、社会企业组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五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个组别，每个项目只能选择一个组别参赛。参赛项目须符合国家法律法规和国家产业政策；不得侵犯他人知识产权；具有良好的经济效益、社会效益；经营规范，社会信誉良好；具有较大投资价值的独特产品、技术或商业模式。涉及保密或商业秘密的创意方向或项目请勿报名参赛。同一项目内容使用不同名称申报或同一项目内容不同团队申报的，取消项目参赛资格，并向所在单位团委通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lastRenderedPageBreak/>
        <w:t xml:space="preserve">报。 </w:t>
      </w:r>
    </w:p>
    <w:p w14:paraId="58C824EF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1.科技创新组。重点关注“十四五”规划明确鼓励发展的重点方向，尤其是人工智能、量子信息、集成电路、空天科技、深地深海等领域具有前瞻性、战略性的项目。</w:t>
      </w:r>
    </w:p>
    <w:p w14:paraId="113DB899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2.生物医药组。重点关注药物研发、高端医疗器械、精准医疗、医疗数据、健康管理等项目。</w:t>
      </w:r>
    </w:p>
    <w:p w14:paraId="07DF7BE9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3.乡村振兴组。重点关注先进种植养殖技术、农产品加工及销售、农业社会化服务、乡村休闲旅游、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预制菜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等领域相关产业，尤其是在巩固拓展脱贫攻坚成果、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助力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推进乡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村振兴等方面模式成熟的项目。</w:t>
      </w:r>
    </w:p>
    <w:p w14:paraId="23A14135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.数字经济组。重点关注运用互联网、大数据、云计算、人工智能、区块链技术、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元宇宙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等推动数字经济和实体经济融合发展，运用数字经济手段改造发展传统行业的项目。</w:t>
      </w:r>
    </w:p>
    <w:p w14:paraId="7C4F647E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.社会企业组。重点关注以协助解决社会问题、改善社会治理、服务特定群体或社区利益为宗旨和首要目标，以创新商业模式、市场化运作为主要手段，所得部分盈利按照其社会目标再投入自身业务、所在社区或公益事业，且社会目标持续稳定的项目。</w:t>
      </w:r>
    </w:p>
    <w:p w14:paraId="0CCF389A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color w:val="FF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各组根据参赛项目所处的创业阶段及企业创办年限(以企业工商登记为准)不同，划分为创新组、初创组、成长组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乡村</w:t>
      </w:r>
      <w:proofErr w:type="gramStart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振兴组</w:t>
      </w:r>
      <w:proofErr w:type="gramEnd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另设电商组；其中，</w:t>
      </w:r>
      <w:proofErr w:type="gramStart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创新组指</w:t>
      </w:r>
      <w:proofErr w:type="gramEnd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未进行工商登记注册，尚处于商业计划</w:t>
      </w:r>
      <w:proofErr w:type="gramStart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书阶段</w:t>
      </w:r>
      <w:proofErr w:type="gramEnd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的创业项目；</w:t>
      </w:r>
      <w:proofErr w:type="gramStart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初创组指</w:t>
      </w:r>
      <w:proofErr w:type="gramEnd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企业工商登记时间不超过2年 (2022年4月1日（含）以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lastRenderedPageBreak/>
        <w:t>后登记注册)的创业项目；</w:t>
      </w:r>
      <w:proofErr w:type="gramStart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成长组指</w:t>
      </w:r>
      <w:proofErr w:type="gramEnd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企业工商登记注册时间在2年至5年 (2019年4月1日（含）至2022年3月31日（含）期间登记注册)的创业项目；电</w:t>
      </w:r>
      <w:proofErr w:type="gramStart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商组指</w:t>
      </w:r>
      <w:proofErr w:type="gramEnd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工商登记注册时间不超过5年 (2019年4月1日（含）以后登记注册)的创业项目。 </w:t>
      </w:r>
    </w:p>
    <w:p w14:paraId="04BB251F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color w:val="000000"/>
          <w:kern w:val="0"/>
          <w:sz w:val="32"/>
          <w:szCs w:val="32"/>
        </w:rPr>
        <w:t xml:space="preserve">(二)赛事安排 </w:t>
      </w:r>
    </w:p>
    <w:p w14:paraId="1A8BBA14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1.报名与初审。(2024年</w:t>
      </w:r>
      <w:r>
        <w:rPr>
          <w:rFonts w:ascii="仿宋_GB2312" w:eastAsia="仿宋_GB2312" w:cs="仿宋_GB2312"/>
          <w:kern w:val="0"/>
          <w:sz w:val="32"/>
          <w:szCs w:val="32"/>
        </w:rPr>
        <w:t>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cs="仿宋_GB2312"/>
          <w:kern w:val="0"/>
          <w:sz w:val="32"/>
          <w:szCs w:val="32"/>
        </w:rPr>
        <w:t>20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日至</w:t>
      </w:r>
      <w:r>
        <w:rPr>
          <w:rFonts w:ascii="仿宋_GB2312" w:eastAsia="仿宋_GB2312" w:cs="仿宋_GB2312"/>
          <w:kern w:val="0"/>
          <w:sz w:val="32"/>
          <w:szCs w:val="32"/>
        </w:rPr>
        <w:t>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cs="仿宋_GB2312"/>
          <w:kern w:val="0"/>
          <w:sz w:val="32"/>
          <w:szCs w:val="32"/>
        </w:rPr>
        <w:t>30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日)</w:t>
      </w:r>
      <w:r>
        <w:rPr>
          <w:rFonts w:ascii="仿宋_GB2312" w:eastAsia="仿宋_GB2312" w:cs="仿宋_GB2312" w:hint="eastAsia"/>
          <w:color w:val="FF0000"/>
          <w:kern w:val="0"/>
          <w:sz w:val="32"/>
          <w:szCs w:val="32"/>
        </w:rPr>
        <w:t xml:space="preserve"> </w:t>
      </w:r>
    </w:p>
    <w:p w14:paraId="7D6E645C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大赛报名包括组织推荐和社会报名两个渠道。 </w:t>
      </w:r>
    </w:p>
    <w:p w14:paraId="0F0D0820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①组织推荐:各参赛项目由各市团委推荐，可由个人申报，也可由团队申报。鼓励银行、电力、能源等优势行业且具备独立报名条件的企业以独立团队形式参赛，每个县级青年创业组织推报不少于1个项目参赛，河北省青年创业就业组织联盟、中国青年创新创业综合服务平台（京津冀）区域中心投资联盟各组织不低于5个项目参赛，鼓励青年教师申报项目参赛。</w:t>
      </w:r>
    </w:p>
    <w:p w14:paraId="01FD59EB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各单位发布大赛通知，组织参赛项目按照通知要求在大赛官方报名渠道“京津冀青创项目网络展示平台”(www.qcbjjj.com)进行线上报名，报名方式及流程详见网站通知。由河北省青年创业就业服务中心按照组委会要求进行初审。 </w:t>
      </w:r>
    </w:p>
    <w:p w14:paraId="6F6F38E0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②社会报名:由参赛者本人或参赛团队负责人在大赛官方报名渠道“京津冀青创项目网络展示平台”(www.qcbjjj.com)进行线上报名，报名方式及流程详见网站通知。由河北省青年创业就业服务中心按照组委会要求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lastRenderedPageBreak/>
        <w:t xml:space="preserve">进行初审。 </w:t>
      </w:r>
    </w:p>
    <w:p w14:paraId="46A3826D" w14:textId="2620D76D" w:rsidR="00CC0B0B" w:rsidRP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2.初赛和决赛。(具体形式和时间另行通知) </w:t>
      </w:r>
    </w:p>
    <w:p w14:paraId="09CF5848" w14:textId="77777777" w:rsidR="00CC0B0B" w:rsidRDefault="00CC0B0B" w:rsidP="00CC0B0B">
      <w:pPr>
        <w:spacing w:line="560" w:lineRule="exact"/>
        <w:ind w:firstLineChars="200" w:firstLine="640"/>
        <w:jc w:val="left"/>
        <w:rPr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color w:val="000000"/>
          <w:kern w:val="0"/>
          <w:sz w:val="32"/>
          <w:szCs w:val="32"/>
        </w:rPr>
        <w:t>(三)激励措施</w:t>
      </w:r>
      <w:r>
        <w:rPr>
          <w:rFonts w:ascii="FZKTK--GBK1-0" w:eastAsia="FZKTK--GBK1-0" w:hAnsi="FZKTK--GBK1-0" w:cs="FZKTK--GBK1-0"/>
          <w:color w:val="000000"/>
          <w:kern w:val="0"/>
          <w:sz w:val="32"/>
          <w:szCs w:val="32"/>
        </w:rPr>
        <w:t xml:space="preserve"> </w:t>
      </w:r>
    </w:p>
    <w:p w14:paraId="727A7CF9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1.省赛优秀项目奖励 </w:t>
      </w:r>
    </w:p>
    <w:p w14:paraId="60194CD9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①大赛设立一、二、三等奖以及优秀奖，为获奖者颁发奖杯、证书；</w:t>
      </w:r>
    </w:p>
    <w:p w14:paraId="45A60C5B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②参加省级大赛的优秀项目均有机会推选到全国赛； </w:t>
      </w:r>
    </w:p>
    <w:p w14:paraId="0E34CBA4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③专业创业导师一对一指导； </w:t>
      </w:r>
    </w:p>
    <w:p w14:paraId="1A74F81F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④所有报名参与青年可凭报名信息注册为“河北省青年创客联盟”中自由创客，获奖选手可优先吸纳为联盟理事会成员； </w:t>
      </w:r>
    </w:p>
    <w:p w14:paraId="145F70D1" w14:textId="77777777" w:rsidR="00CC0B0B" w:rsidRDefault="00CC0B0B" w:rsidP="00CC0B0B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⑤所有报名企业和项目均可在“京津冀青创项目网络展示平台”进行展示。 </w:t>
      </w:r>
    </w:p>
    <w:p w14:paraId="46DACED6" w14:textId="77777777" w:rsidR="005B3859" w:rsidRPr="00CC0B0B" w:rsidRDefault="005B3859"/>
    <w:sectPr w:rsidR="005B3859" w:rsidRPr="00CC0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FZKTK--GBK1-0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560D99"/>
    <w:multiLevelType w:val="multilevel"/>
    <w:tmpl w:val="C30EA0A6"/>
    <w:lvl w:ilvl="0">
      <w:start w:val="1"/>
      <w:numFmt w:val="decimalZero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chineseCountingThousand"/>
      <w:lvlRestart w:val="0"/>
      <w:pStyle w:val="2"/>
      <w:suff w:val="space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7BB51FAC"/>
    <w:multiLevelType w:val="multilevel"/>
    <w:tmpl w:val="4526146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lvlRestart w:val="0"/>
      <w:pStyle w:val="10"/>
      <w:suff w:val="space"/>
      <w:lvlText w:val="第%2条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 w16cid:durableId="1615404577">
    <w:abstractNumId w:val="1"/>
  </w:num>
  <w:num w:numId="2" w16cid:durableId="1168204767">
    <w:abstractNumId w:val="0"/>
  </w:num>
  <w:num w:numId="3" w16cid:durableId="1030490253">
    <w:abstractNumId w:val="1"/>
  </w:num>
  <w:num w:numId="4" w16cid:durableId="681131958">
    <w:abstractNumId w:val="0"/>
  </w:num>
  <w:num w:numId="5" w16cid:durableId="402332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0B"/>
    <w:rsid w:val="00180E2F"/>
    <w:rsid w:val="005B3859"/>
    <w:rsid w:val="0071055D"/>
    <w:rsid w:val="00870C4D"/>
    <w:rsid w:val="00CC0B0B"/>
    <w:rsid w:val="00D65CC6"/>
    <w:rsid w:val="00E8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EA27"/>
  <w15:chartTrackingRefBased/>
  <w15:docId w15:val="{FC0F0081-C995-4FD2-BF4B-98175502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B0B"/>
    <w:pPr>
      <w:widowControl w:val="0"/>
      <w:jc w:val="both"/>
    </w:pPr>
    <w:rPr>
      <w:rFonts w:ascii="Calibri" w:eastAsia="宋体" w:hAnsi="Calibri" w:cs="Arial"/>
      <w:szCs w:val="24"/>
    </w:rPr>
  </w:style>
  <w:style w:type="paragraph" w:styleId="1">
    <w:name w:val="heading 1"/>
    <w:next w:val="a"/>
    <w:link w:val="11"/>
    <w:uiPriority w:val="9"/>
    <w:qFormat/>
    <w:rsid w:val="00D65CC6"/>
    <w:pPr>
      <w:keepNext/>
      <w:pageBreakBefore/>
      <w:numPr>
        <w:numId w:val="5"/>
      </w:numPr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rsid w:val="00D65CC6"/>
    <w:pPr>
      <w:numPr>
        <w:ilvl w:val="1"/>
        <w:numId w:val="4"/>
      </w:numPr>
      <w:shd w:val="clear" w:color="auto" w:fill="D9F2D0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basedOn w:val="a0"/>
    <w:link w:val="1"/>
    <w:uiPriority w:val="9"/>
    <w:rsid w:val="00D65CC6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0">
    <w:name w:val="标题 2 字符"/>
    <w:basedOn w:val="a0"/>
    <w:link w:val="2"/>
    <w:uiPriority w:val="9"/>
    <w:rsid w:val="00D65CC6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D9F2D0" w:themeFill="accent6" w:themeFillTint="33"/>
    </w:rPr>
  </w:style>
  <w:style w:type="paragraph" w:customStyle="1" w:styleId="10">
    <w:name w:val="正文1"/>
    <w:link w:val="1Char"/>
    <w:qFormat/>
    <w:rsid w:val="00D65CC6"/>
    <w:pPr>
      <w:numPr>
        <w:ilvl w:val="1"/>
        <w:numId w:val="5"/>
      </w:numPr>
      <w:spacing w:after="200" w:line="240" w:lineRule="atLeast"/>
      <w:jc w:val="both"/>
      <w:outlineLvl w:val="2"/>
    </w:pPr>
    <w:rPr>
      <w:rFonts w:asciiTheme="minorEastAsia" w:hAnsiTheme="minorEastAsia"/>
      <w:color w:val="000000"/>
      <w:kern w:val="0"/>
      <w:sz w:val="24"/>
    </w:rPr>
  </w:style>
  <w:style w:type="character" w:customStyle="1" w:styleId="1Char">
    <w:name w:val="正文1 Char"/>
    <w:basedOn w:val="a0"/>
    <w:link w:val="10"/>
    <w:rsid w:val="00D65CC6"/>
    <w:rPr>
      <w:rFonts w:asciiTheme="minorEastAsia" w:hAnsiTheme="minorEastAsia"/>
      <w:color w:val="000000"/>
      <w:kern w:val="0"/>
      <w:sz w:val="24"/>
    </w:rPr>
  </w:style>
  <w:style w:type="paragraph" w:customStyle="1" w:styleId="21">
    <w:name w:val="正文2"/>
    <w:link w:val="2Char"/>
    <w:qFormat/>
    <w:rsid w:val="00D65CC6"/>
    <w:pPr>
      <w:spacing w:after="120" w:line="240" w:lineRule="atLeast"/>
      <w:ind w:firstLineChars="200" w:firstLine="200"/>
      <w:jc w:val="both"/>
    </w:pPr>
    <w:rPr>
      <w:rFonts w:asciiTheme="minorEastAsia" w:hAnsiTheme="minorEastAsia"/>
      <w:color w:val="000000"/>
      <w:kern w:val="0"/>
      <w:sz w:val="24"/>
    </w:rPr>
  </w:style>
  <w:style w:type="character" w:customStyle="1" w:styleId="2Char">
    <w:name w:val="正文2 Char"/>
    <w:basedOn w:val="a0"/>
    <w:link w:val="21"/>
    <w:rsid w:val="00D65CC6"/>
    <w:rPr>
      <w:rFonts w:asciiTheme="minorEastAsia" w:hAnsiTheme="minorEastAsia"/>
      <w:color w:val="000000"/>
      <w:kern w:val="0"/>
      <w:sz w:val="24"/>
    </w:rPr>
  </w:style>
  <w:style w:type="paragraph" w:customStyle="1" w:styleId="3">
    <w:name w:val="正文3"/>
    <w:link w:val="3Char"/>
    <w:qFormat/>
    <w:rsid w:val="00D65CC6"/>
    <w:pPr>
      <w:spacing w:after="200" w:line="276" w:lineRule="auto"/>
      <w:ind w:leftChars="200" w:left="420"/>
    </w:pPr>
    <w:rPr>
      <w:kern w:val="0"/>
    </w:rPr>
  </w:style>
  <w:style w:type="character" w:customStyle="1" w:styleId="3Char">
    <w:name w:val="正文3 Char"/>
    <w:basedOn w:val="a0"/>
    <w:link w:val="3"/>
    <w:rsid w:val="00D65CC6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2024-06-24T05:16:00Z</dcterms:created>
  <dcterms:modified xsi:type="dcterms:W3CDTF">2024-06-24T05:16:00Z</dcterms:modified>
</cp:coreProperties>
</file>