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关于举办2024</w:t>
      </w:r>
      <w:r>
        <w:rPr>
          <w:rFonts w:hint="eastAsia" w:ascii="方正小标宋简体" w:hAnsi="方正小标宋简体" w:eastAsia="方正小标宋简体" w:cs="方正小标宋简体"/>
          <w:b w:val="0"/>
          <w:bCs w:val="0"/>
          <w:sz w:val="44"/>
          <w:szCs w:val="44"/>
          <w:lang w:val="en-US" w:eastAsia="zh-CN"/>
        </w:rPr>
        <w:t>年</w:t>
      </w:r>
      <w:r>
        <w:rPr>
          <w:rFonts w:hint="eastAsia" w:ascii="方正小标宋简体" w:hAnsi="方正小标宋简体" w:eastAsia="方正小标宋简体" w:cs="方正小标宋简体"/>
          <w:b w:val="0"/>
          <w:bCs w:val="0"/>
          <w:sz w:val="44"/>
          <w:szCs w:val="44"/>
        </w:rPr>
        <w:t>河北大学“世纪之星”</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“外研社·国才杯”“理解当代中国”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大学生英语笔译大赛的通知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各院系：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营造我校的外语学习氛围，引导当代大学生理解当代中国，将习近平新时代中国特色社会主义思想的学习与高阶翻译能力培养有机融合，特别是英语翻译技能的需求，校团委和公共外语教学部将联合举办2024年河北大学“世纪之星”“外研社·国才杯”“理解当代中国”大学生英语笔译大赛，并借此机会选拔优秀选手，来代表我校参加由河北省教育厅、河北省高等学校外语教学指导委员会与河北省高等学校外语教学研究会联合举办的河北省高等学校“世纪之星”“外研社·国才杯”“理解当代中国”大学生外语能力大赛英语组笔译赛项的比赛。</w:t>
      </w:r>
      <w:bookmarkStart w:id="0" w:name="_GoBack"/>
      <w:bookmarkEnd w:id="0"/>
      <w:r>
        <w:rPr>
          <w:rFonts w:hint="eastAsia" w:ascii="仿宋_GB2312" w:hAnsi="仿宋_GB2312" w:eastAsia="仿宋_GB2312" w:cs="仿宋_GB2312"/>
          <w:sz w:val="32"/>
          <w:szCs w:val="32"/>
        </w:rPr>
        <w:t>现将比赛有关事项通知如下：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一、参赛选手资格</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河北大学注册在籍的</w:t>
      </w:r>
      <w:r>
        <w:rPr>
          <w:rFonts w:hint="eastAsia" w:ascii="仿宋_GB2312" w:hAnsi="仿宋_GB2312" w:eastAsia="仿宋_GB2312" w:cs="仿宋_GB2312"/>
          <w:b/>
          <w:sz w:val="32"/>
          <w:szCs w:val="32"/>
        </w:rPr>
        <w:t>非英语专业</w:t>
      </w:r>
      <w:r>
        <w:rPr>
          <w:rFonts w:hint="eastAsia" w:ascii="仿宋_GB2312" w:hAnsi="仿宋_GB2312" w:eastAsia="仿宋_GB2312" w:cs="仿宋_GB2312"/>
          <w:sz w:val="32"/>
          <w:szCs w:val="32"/>
        </w:rPr>
        <w:t>本科生。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二、比赛内容</w:t>
      </w:r>
    </w:p>
    <w:p>
      <w:pPr>
        <w:pStyle w:val="8"/>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笔译赛题考查汉英互译能力，涉及经济建设、政治建设、社会建设、文化建设、生态文明建设等领域的重要话题，涵盖习近平新时代中国特色社会主义思想核心内容，包括语言基本能力考查、习近平新时代中国特色社会主义思想关键术语和中华思想文化术语的翻译及阐释、中国时政文献语篇翻译、文学作品选篇翻译、译后编辑、新闻编译等。部分赛题素材选自《习近平谈治国理政》第一卷、第二卷、第三卷、第四卷和党的二十大报告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三、参赛方法</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一）</w:t>
      </w:r>
      <w:r>
        <w:rPr>
          <w:rFonts w:hint="eastAsia" w:ascii="仿宋_GB2312" w:hAnsi="仿宋_GB2312" w:eastAsia="仿宋_GB2312" w:cs="仿宋_GB2312"/>
          <w:bCs/>
          <w:sz w:val="32"/>
          <w:szCs w:val="32"/>
        </w:rPr>
        <w:t>报名</w:t>
      </w:r>
      <w:r>
        <w:rPr>
          <w:rFonts w:hint="eastAsia" w:ascii="仿宋_GB2312" w:hAnsi="仿宋_GB2312" w:eastAsia="仿宋_GB2312" w:cs="仿宋_GB2312"/>
          <w:bCs/>
          <w:sz w:val="32"/>
          <w:szCs w:val="32"/>
          <w:lang w:val="en-US" w:eastAsia="zh-CN"/>
        </w:rPr>
        <w:t>方式和时间</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大赛官网（https://ucc.fltrp.com/）于2024年6月1日起开放参赛报名页面。参赛选手须在大赛官网的</w:t>
      </w:r>
      <w:r>
        <w:rPr>
          <w:rFonts w:hint="eastAsia" w:ascii="仿宋_GB2312" w:hAnsi="仿宋_GB2312" w:eastAsia="仿宋_GB2312" w:cs="仿宋_GB2312"/>
          <w:b/>
          <w:bCs/>
          <w:sz w:val="32"/>
          <w:szCs w:val="32"/>
        </w:rPr>
        <w:t>“选手报名/参赛”</w:t>
      </w:r>
      <w:r>
        <w:rPr>
          <w:rFonts w:hint="eastAsia" w:ascii="仿宋_GB2312" w:hAnsi="仿宋_GB2312" w:eastAsia="仿宋_GB2312" w:cs="仿宋_GB2312"/>
          <w:bCs/>
          <w:sz w:val="32"/>
          <w:szCs w:val="32"/>
        </w:rPr>
        <w:t>页面注册报名。</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建议选手</w:t>
      </w:r>
      <w:r>
        <w:rPr>
          <w:rFonts w:hint="eastAsia" w:ascii="仿宋_GB2312" w:hAnsi="仿宋_GB2312" w:eastAsia="仿宋_GB2312" w:cs="仿宋_GB2312"/>
          <w:sz w:val="32"/>
          <w:szCs w:val="32"/>
        </w:rPr>
        <w:t>安装使用Chrome浏览器或Firefox浏览器进行报名。</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由于赛题内容会有不同，因此请选手在报名时</w:t>
      </w:r>
      <w:r>
        <w:rPr>
          <w:rFonts w:hint="eastAsia" w:ascii="仿宋_GB2312" w:hAnsi="仿宋_GB2312" w:eastAsia="仿宋_GB2312" w:cs="仿宋_GB2312"/>
          <w:b/>
          <w:sz w:val="32"/>
          <w:szCs w:val="32"/>
        </w:rPr>
        <w:t>仔细正确填写个人信息</w:t>
      </w:r>
      <w:r>
        <w:rPr>
          <w:rFonts w:hint="eastAsia" w:ascii="仿宋_GB2312" w:hAnsi="仿宋_GB2312" w:eastAsia="仿宋_GB2312" w:cs="仿宋_GB2312"/>
          <w:sz w:val="32"/>
          <w:szCs w:val="32"/>
        </w:rPr>
        <w:t>，尤其是学院和专业选项，用于区分非英语专业和英语专业。</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kern w:val="0"/>
          <w:sz w:val="32"/>
          <w:szCs w:val="32"/>
        </w:rPr>
        <w:t>选手在网上报名成功后请通过搜索QQ群号的方式加入24年河北大学“外研社·国才杯”英语笔译比赛QQ群，用于发布与比赛相关的通知和信息，</w:t>
      </w:r>
      <w:r>
        <w:rPr>
          <w:rFonts w:hint="eastAsia" w:ascii="仿宋_GB2312" w:hAnsi="仿宋_GB2312" w:eastAsia="仿宋_GB2312" w:cs="仿宋_GB2312"/>
          <w:sz w:val="32"/>
          <w:szCs w:val="32"/>
        </w:rPr>
        <w:t>QQ群号为837739815。</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我校报名选手将参加大赛组委会举办的全国统一线上初赛，赛题由大赛组委会提供，包括</w:t>
      </w:r>
      <w:r>
        <w:rPr>
          <w:rFonts w:hint="eastAsia" w:ascii="仿宋_GB2312" w:hAnsi="仿宋_GB2312" w:eastAsia="仿宋_GB2312" w:cs="仿宋_GB2312"/>
          <w:b/>
          <w:sz w:val="32"/>
          <w:szCs w:val="32"/>
        </w:rPr>
        <w:t>客观题若干道、英译汉（非文学翻译）1篇、汉译英（非文学翻译）1篇</w:t>
      </w:r>
      <w:r>
        <w:rPr>
          <w:rFonts w:hint="eastAsia" w:ascii="仿宋_GB2312" w:hAnsi="仿宋_GB2312" w:eastAsia="仿宋_GB2312" w:cs="仿宋_GB2312"/>
          <w:bCs/>
          <w:sz w:val="32"/>
          <w:szCs w:val="32"/>
        </w:rPr>
        <w:t>。日期为</w:t>
      </w:r>
      <w:r>
        <w:rPr>
          <w:rFonts w:hint="eastAsia" w:ascii="仿宋_GB2312" w:hAnsi="仿宋_GB2312" w:eastAsia="仿宋_GB2312" w:cs="仿宋_GB2312"/>
          <w:b/>
          <w:bCs/>
          <w:sz w:val="32"/>
          <w:szCs w:val="32"/>
        </w:rPr>
        <w:t>9月21日，具体时间</w:t>
      </w:r>
      <w:r>
        <w:rPr>
          <w:rFonts w:hint="eastAsia" w:ascii="仿宋_GB2312" w:hAnsi="仿宋_GB2312" w:eastAsia="仿宋_GB2312" w:cs="仿宋_GB2312"/>
          <w:b/>
          <w:bCs/>
          <w:sz w:val="32"/>
          <w:szCs w:val="32"/>
          <w:lang w:val="en-US" w:eastAsia="zh-CN"/>
        </w:rPr>
        <w:t>另行通知</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二）参赛</w:t>
      </w:r>
      <w:r>
        <w:rPr>
          <w:rFonts w:hint="eastAsia" w:ascii="仿宋_GB2312" w:hAnsi="仿宋_GB2312" w:eastAsia="仿宋_GB2312" w:cs="仿宋_GB2312"/>
          <w:bCs/>
          <w:sz w:val="32"/>
          <w:szCs w:val="32"/>
        </w:rPr>
        <w:t>设备</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选手自备</w:t>
      </w:r>
      <w:r>
        <w:rPr>
          <w:rFonts w:hint="eastAsia" w:ascii="仿宋_GB2312" w:hAnsi="仿宋_GB2312" w:eastAsia="仿宋_GB2312" w:cs="仿宋_GB2312"/>
          <w:sz w:val="32"/>
          <w:szCs w:val="32"/>
        </w:rPr>
        <w:t>可联网的电脑一台，笔记本或台式机均可，使用MicrosoftWindows7以上操作系统</w:t>
      </w:r>
      <w:r>
        <w:rPr>
          <w:rFonts w:hint="eastAsia" w:ascii="仿宋_GB2312" w:hAnsi="仿宋_GB2312" w:eastAsia="仿宋_GB2312" w:cs="仿宋_GB2312"/>
          <w:kern w:val="0"/>
          <w:sz w:val="32"/>
          <w:szCs w:val="32"/>
        </w:rPr>
        <w:t>（不支持Mac系统）</w:t>
      </w:r>
      <w:r>
        <w:rPr>
          <w:rFonts w:hint="eastAsia" w:ascii="仿宋_GB2312" w:hAnsi="仿宋_GB2312" w:eastAsia="仿宋_GB2312" w:cs="仿宋_GB2312"/>
          <w:sz w:val="32"/>
          <w:szCs w:val="32"/>
        </w:rPr>
        <w:t>，能够正常访问大赛官网（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"https://ucc.fltrp.com" </w:instrText>
      </w:r>
      <w:r>
        <w:rPr>
          <w:rFonts w:hint="eastAsia" w:ascii="仿宋_GB2312" w:hAnsi="仿宋_GB2312" w:eastAsia="仿宋_GB2312" w:cs="仿宋_GB2312"/>
          <w:sz w:val="32"/>
          <w:szCs w:val="32"/>
        </w:rPr>
        <w:fldChar w:fldCharType="separate"/>
      </w:r>
      <w:r>
        <w:rPr>
          <w:rStyle w:val="5"/>
          <w:rFonts w:hint="eastAsia" w:ascii="仿宋_GB2312" w:hAnsi="仿宋_GB2312" w:eastAsia="仿宋_GB2312" w:cs="仿宋_GB2312"/>
          <w:sz w:val="32"/>
          <w:szCs w:val="32"/>
        </w:rPr>
        <w:t>https://ucc.fltrp.com</w:t>
      </w:r>
      <w:r>
        <w:rPr>
          <w:rStyle w:val="5"/>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比赛时请安装使用Chrome浏览器或Firefox浏览器。</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移动端不可参赛。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四、奖项设置</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设特等奖2名、一等奖3名、二等奖7名、三等奖10名，获奖选手将获得由校团委和公共外语教学部联合颁发的荣誉证书。其中特等奖获得者将代表河北大学参加于11月2日举办的河北省高等学校“世纪之星”“外研社·国才杯”“理解当代中国”大学生外语能力大赛英语组笔译赛项的比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w:t>
      </w:r>
      <w:r>
        <w:rPr>
          <w:rFonts w:hint="eastAsia" w:ascii="黑体" w:hAnsi="黑体" w:eastAsia="黑体" w:cs="黑体"/>
          <w:b w:val="0"/>
          <w:bCs/>
          <w:sz w:val="32"/>
          <w:szCs w:val="32"/>
          <w:lang w:val="en-US" w:eastAsia="zh-CN"/>
        </w:rPr>
        <w:t>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联系人：高辰鹏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联系电话：13582218876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QQ群号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837739815</w:t>
      </w:r>
    </w:p>
    <w:p>
      <w:pPr>
        <w:keepNext w:val="0"/>
        <w:keepLines w:val="0"/>
        <w:pageBreakBefore w:val="0"/>
        <w:widowControl w:val="0"/>
        <w:kinsoku/>
        <w:wordWrap/>
        <w:overflowPunct/>
        <w:topLinePunct w:val="0"/>
        <w:autoSpaceDE/>
        <w:autoSpaceDN/>
        <w:bidi w:val="0"/>
        <w:spacing w:line="600" w:lineRule="exact"/>
        <w:ind w:firstLine="0" w:firstLineChars="0"/>
        <w:jc w:val="left"/>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spacing w:line="600" w:lineRule="exact"/>
        <w:ind w:firstLine="0" w:firstLineChars="0"/>
        <w:jc w:val="left"/>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spacing w:line="600" w:lineRule="exact"/>
        <w:ind w:firstLine="480"/>
        <w:jc w:val="righ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共青团河北大学委员会</w:t>
      </w:r>
    </w:p>
    <w:p>
      <w:pPr>
        <w:keepNext w:val="0"/>
        <w:keepLines w:val="0"/>
        <w:pageBreakBefore w:val="0"/>
        <w:widowControl w:val="0"/>
        <w:kinsoku/>
        <w:wordWrap/>
        <w:overflowPunct/>
        <w:topLinePunct w:val="0"/>
        <w:autoSpaceDE/>
        <w:autoSpaceDN/>
        <w:bidi w:val="0"/>
        <w:spacing w:line="600" w:lineRule="exact"/>
        <w:ind w:firstLine="480"/>
        <w:jc w:val="righ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河北大学公共外语教学部</w:t>
      </w:r>
    </w:p>
    <w:p>
      <w:pPr>
        <w:keepNext w:val="0"/>
        <w:keepLines w:val="0"/>
        <w:pageBreakBefore w:val="0"/>
        <w:widowControl w:val="0"/>
        <w:kinsoku/>
        <w:wordWrap/>
        <w:overflowPunct/>
        <w:topLinePunct w:val="0"/>
        <w:autoSpaceDE/>
        <w:autoSpaceDN/>
        <w:bidi w:val="0"/>
        <w:spacing w:line="600" w:lineRule="exact"/>
        <w:ind w:firstLine="480"/>
        <w:jc w:val="righ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2024年7月</w:t>
      </w: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t>日</w:t>
      </w:r>
    </w:p>
    <w:p>
      <w:pPr>
        <w:keepNext w:val="0"/>
        <w:keepLines w:val="0"/>
        <w:pageBreakBefore w:val="0"/>
        <w:widowControl w:val="0"/>
        <w:kinsoku/>
        <w:wordWrap/>
        <w:overflowPunct/>
        <w:topLinePunct w:val="0"/>
        <w:autoSpaceDE/>
        <w:autoSpaceDN/>
        <w:bidi w:val="0"/>
        <w:spacing w:line="600" w:lineRule="exact"/>
        <w:ind w:firstLine="0" w:firstLineChars="0"/>
        <w:jc w:val="right"/>
        <w:textAlignment w:val="auto"/>
        <w:rPr>
          <w:rFonts w:hint="eastAsia" w:ascii="仿宋_GB2312" w:hAnsi="仿宋_GB2312" w:eastAsia="仿宋_GB2312" w:cs="仿宋_GB2312"/>
          <w:b/>
          <w:sz w:val="32"/>
          <w:szCs w:val="32"/>
        </w:rPr>
      </w:pPr>
    </w:p>
    <w:sectPr>
      <w:pgSz w:w="11906" w:h="16838"/>
      <w:pgMar w:top="1417" w:right="1417" w:bottom="141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YmNiYzlmMTA3NjQwZjMxN2U5ODQzNzdmZjYwYjMifQ=="/>
    <w:docVar w:name="KSO_WPS_MARK_KEY" w:val="7d81c9e9-cf5c-4929-a663-9e940e69a968"/>
  </w:docVars>
  <w:rsids>
    <w:rsidRoot w:val="00801DB3"/>
    <w:rsid w:val="00014B84"/>
    <w:rsid w:val="00215106"/>
    <w:rsid w:val="002254BF"/>
    <w:rsid w:val="00377A69"/>
    <w:rsid w:val="00470BB1"/>
    <w:rsid w:val="00623C36"/>
    <w:rsid w:val="00760D22"/>
    <w:rsid w:val="007D7030"/>
    <w:rsid w:val="00801DB3"/>
    <w:rsid w:val="00A04792"/>
    <w:rsid w:val="00AB2614"/>
    <w:rsid w:val="00CD3F46"/>
    <w:rsid w:val="00CF6782"/>
    <w:rsid w:val="00D673B6"/>
    <w:rsid w:val="00DC2CBC"/>
    <w:rsid w:val="00F04ECE"/>
    <w:rsid w:val="00F446D4"/>
    <w:rsid w:val="374D38D5"/>
    <w:rsid w:val="3CB87EA7"/>
    <w:rsid w:val="56E36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pPr>
      <w:spacing w:line="240" w:lineRule="auto"/>
    </w:pPr>
    <w:rPr>
      <w:sz w:val="18"/>
      <w:szCs w:val="18"/>
    </w:rPr>
  </w:style>
  <w:style w:type="character" w:styleId="5">
    <w:name w:val="Hyperlink"/>
    <w:basedOn w:val="4"/>
    <w:unhideWhenUsed/>
    <w:qFormat/>
    <w:uiPriority w:val="99"/>
    <w:rPr>
      <w:color w:val="0000FF" w:themeColor="hyperlink"/>
      <w:u w:val="single"/>
      <w14:textFill>
        <w14:solidFill>
          <w14:schemeClr w14:val="hlink"/>
        </w14:solidFill>
      </w14:textFill>
    </w:rPr>
  </w:style>
  <w:style w:type="character" w:customStyle="1" w:styleId="6">
    <w:name w:val="批注框文本 Char"/>
    <w:basedOn w:val="4"/>
    <w:link w:val="2"/>
    <w:semiHidden/>
    <w:qFormat/>
    <w:uiPriority w:val="99"/>
    <w:rPr>
      <w:sz w:val="18"/>
      <w:szCs w:val="18"/>
    </w:rPr>
  </w:style>
  <w:style w:type="character" w:customStyle="1" w:styleId="7">
    <w:name w:val="Body text|1_"/>
    <w:basedOn w:val="4"/>
    <w:link w:val="8"/>
    <w:qFormat/>
    <w:uiPriority w:val="0"/>
    <w:rPr>
      <w:rFonts w:ascii="宋体" w:hAnsi="宋体" w:eastAsia="宋体" w:cs="宋体"/>
      <w:sz w:val="30"/>
      <w:szCs w:val="30"/>
      <w:lang w:val="zh-TW" w:eastAsia="zh-TW" w:bidi="zh-TW"/>
    </w:rPr>
  </w:style>
  <w:style w:type="paragraph" w:customStyle="1" w:styleId="8">
    <w:name w:val="Body text|1"/>
    <w:basedOn w:val="1"/>
    <w:link w:val="7"/>
    <w:qFormat/>
    <w:uiPriority w:val="0"/>
    <w:pPr>
      <w:spacing w:line="442" w:lineRule="auto"/>
      <w:ind w:firstLine="20" w:firstLineChars="0"/>
      <w:jc w:val="left"/>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200D4-42C5-4DCB-BFFC-03B9DF8E3DA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207</Words>
  <Characters>1182</Characters>
  <Lines>9</Lines>
  <Paragraphs>2</Paragraphs>
  <TotalTime>1</TotalTime>
  <ScaleCrop>false</ScaleCrop>
  <LinksUpToDate>false</LinksUpToDate>
  <CharactersWithSpaces>1387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2024-07-06T09:15:00Z</dcterms:created>
  <dc:creator>user</dc:creator>
  <cp:lastModifiedBy>becktt</cp:lastModifiedBy>
  <dcterms:modified xsi:type="dcterms:W3CDTF">2024-07-08T09:44:53Z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2F175F23385F4167933D1F971BB680F4_12</vt:lpwstr>
  </property>
</Properties>
</file>