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6AB7E">
      <w:pPr>
        <w:spacing w:line="360" w:lineRule="auto"/>
        <w:rPr>
          <w:rFonts w:ascii="Times New Roman" w:hAnsi="Times New Roman" w:eastAsia="宋体" w:cs="Times New Roman"/>
        </w:rPr>
      </w:pPr>
      <w:r>
        <w:rPr>
          <w:rFonts w:ascii="Times New Roman" w:hAnsi="Times New Roman" w:eastAsia="宋体" w:cs="Times New Roman"/>
        </w:rPr>
        <w:t>1. 在下列各项中，不属于会计要素计量属性的是</w:t>
      </w:r>
      <w:r>
        <w:rPr>
          <w:rFonts w:hint="eastAsia" w:ascii="Times New Roman" w:hAnsi="Times New Roman" w:eastAsia="宋体" w:cs="Times New Roman"/>
        </w:rPr>
        <w:t>（     ）</w:t>
      </w:r>
      <w:r>
        <w:rPr>
          <w:rFonts w:ascii="Times New Roman" w:hAnsi="Times New Roman" w:eastAsia="宋体" w:cs="Times New Roman"/>
        </w:rPr>
        <w:t>。</w:t>
      </w:r>
    </w:p>
    <w:p w14:paraId="2ECFF8B6">
      <w:pPr>
        <w:spacing w:line="360" w:lineRule="auto"/>
        <w:rPr>
          <w:rFonts w:ascii="Times New Roman" w:hAnsi="Times New Roman" w:eastAsia="宋体" w:cs="Times New Roman"/>
        </w:rPr>
      </w:pPr>
      <w:r>
        <w:rPr>
          <w:rFonts w:ascii="Times New Roman" w:hAnsi="Times New Roman" w:eastAsia="宋体" w:cs="Times New Roman"/>
        </w:rPr>
        <w:t>A.重置成本</w:t>
      </w:r>
      <w:r>
        <w:rPr>
          <w:rFonts w:ascii="Times New Roman" w:hAnsi="Times New Roman" w:eastAsia="宋体" w:cs="Times New Roman"/>
        </w:rPr>
        <w:tab/>
      </w:r>
      <w:r>
        <w:rPr>
          <w:rFonts w:ascii="Times New Roman" w:hAnsi="Times New Roman" w:eastAsia="宋体" w:cs="Times New Roman"/>
        </w:rPr>
        <w:t>B.公允价值</w:t>
      </w:r>
      <w:r>
        <w:rPr>
          <w:rFonts w:ascii="Times New Roman" w:hAnsi="Times New Roman" w:eastAsia="宋体" w:cs="Times New Roman"/>
        </w:rPr>
        <w:tab/>
      </w:r>
      <w:r>
        <w:rPr>
          <w:rFonts w:ascii="Times New Roman" w:hAnsi="Times New Roman" w:eastAsia="宋体" w:cs="Times New Roman"/>
        </w:rPr>
        <w:t>C.计划成本</w:t>
      </w:r>
      <w:r>
        <w:rPr>
          <w:rFonts w:ascii="Times New Roman" w:hAnsi="Times New Roman" w:eastAsia="宋体" w:cs="Times New Roman"/>
        </w:rPr>
        <w:tab/>
      </w:r>
      <w:r>
        <w:rPr>
          <w:rFonts w:ascii="Times New Roman" w:hAnsi="Times New Roman" w:eastAsia="宋体" w:cs="Times New Roman"/>
        </w:rPr>
        <w:t>D.可变现净值</w:t>
      </w:r>
    </w:p>
    <w:p w14:paraId="5B5284E3">
      <w:pPr>
        <w:spacing w:line="360" w:lineRule="auto"/>
        <w:rPr>
          <w:rFonts w:ascii="Times New Roman" w:hAnsi="Times New Roman" w:eastAsia="宋体" w:cs="Times New Roman"/>
        </w:rPr>
      </w:pPr>
      <w:r>
        <w:rPr>
          <w:rFonts w:ascii="Times New Roman" w:hAnsi="Times New Roman" w:eastAsia="宋体" w:cs="Times New Roman"/>
        </w:rPr>
        <w:t>【答案】C</w:t>
      </w:r>
    </w:p>
    <w:p w14:paraId="06AA4D54">
      <w:pPr>
        <w:spacing w:line="360" w:lineRule="auto"/>
        <w:rPr>
          <w:rFonts w:ascii="Times New Roman" w:hAnsi="Times New Roman" w:eastAsia="宋体" w:cs="Times New Roman"/>
        </w:rPr>
      </w:pPr>
    </w:p>
    <w:p w14:paraId="724B346C">
      <w:pPr>
        <w:spacing w:line="360" w:lineRule="auto"/>
        <w:rPr>
          <w:rFonts w:ascii="Times New Roman" w:hAnsi="Times New Roman" w:eastAsia="宋体" w:cs="Times New Roman"/>
        </w:rPr>
      </w:pPr>
      <w:r>
        <w:rPr>
          <w:rFonts w:ascii="Times New Roman" w:hAnsi="Times New Roman" w:eastAsia="宋体" w:cs="Times New Roman"/>
        </w:rPr>
        <w:t>2. 在下列各项中，不属于企业财务费用的是</w:t>
      </w:r>
      <w:r>
        <w:rPr>
          <w:rFonts w:hint="eastAsia" w:ascii="Times New Roman" w:hAnsi="Times New Roman" w:eastAsia="宋体" w:cs="Times New Roman"/>
        </w:rPr>
        <w:t>（     ）</w:t>
      </w:r>
      <w:r>
        <w:rPr>
          <w:rFonts w:ascii="Times New Roman" w:hAnsi="Times New Roman" w:eastAsia="宋体" w:cs="Times New Roman"/>
        </w:rPr>
        <w:t>。</w:t>
      </w:r>
    </w:p>
    <w:p w14:paraId="61519EF9">
      <w:pPr>
        <w:spacing w:line="360" w:lineRule="auto"/>
        <w:rPr>
          <w:rFonts w:ascii="Times New Roman" w:hAnsi="Times New Roman" w:eastAsia="宋体" w:cs="Times New Roman"/>
        </w:rPr>
      </w:pPr>
      <w:r>
        <w:rPr>
          <w:rFonts w:ascii="Times New Roman" w:hAnsi="Times New Roman" w:eastAsia="宋体" w:cs="Times New Roman"/>
        </w:rPr>
        <w:t>A. 利息支出</w:t>
      </w:r>
      <w:r>
        <w:rPr>
          <w:rFonts w:ascii="Times New Roman" w:hAnsi="Times New Roman" w:eastAsia="宋体" w:cs="Times New Roman"/>
        </w:rPr>
        <w:tab/>
      </w:r>
      <w:r>
        <w:rPr>
          <w:rFonts w:ascii="Times New Roman" w:hAnsi="Times New Roman" w:eastAsia="宋体" w:cs="Times New Roman"/>
        </w:rPr>
        <w:t>B. 汇兑损益</w:t>
      </w:r>
      <w:r>
        <w:rPr>
          <w:rFonts w:ascii="Times New Roman" w:hAnsi="Times New Roman" w:eastAsia="宋体" w:cs="Times New Roman"/>
        </w:rPr>
        <w:tab/>
      </w:r>
      <w:r>
        <w:rPr>
          <w:rFonts w:ascii="Times New Roman" w:hAnsi="Times New Roman" w:eastAsia="宋体" w:cs="Times New Roman"/>
        </w:rPr>
        <w:t>C.相关的手续费</w:t>
      </w:r>
      <w:r>
        <w:rPr>
          <w:rFonts w:ascii="Times New Roman" w:hAnsi="Times New Roman" w:eastAsia="宋体" w:cs="Times New Roman"/>
        </w:rPr>
        <w:tab/>
      </w:r>
      <w:r>
        <w:rPr>
          <w:rFonts w:ascii="Times New Roman" w:hAnsi="Times New Roman" w:eastAsia="宋体" w:cs="Times New Roman"/>
        </w:rPr>
        <w:t>D.研发费用</w:t>
      </w:r>
      <w:r>
        <w:rPr>
          <w:rFonts w:ascii="Times New Roman" w:hAnsi="Times New Roman" w:eastAsia="宋体" w:cs="Times New Roman"/>
        </w:rPr>
        <w:tab/>
      </w:r>
    </w:p>
    <w:p w14:paraId="6259C88C">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484B77B9">
      <w:pPr>
        <w:spacing w:line="360" w:lineRule="auto"/>
        <w:rPr>
          <w:rFonts w:ascii="Times New Roman" w:hAnsi="Times New Roman" w:eastAsia="宋体" w:cs="Times New Roman"/>
        </w:rPr>
      </w:pPr>
    </w:p>
    <w:p w14:paraId="7AC25D17">
      <w:pPr>
        <w:spacing w:line="360" w:lineRule="auto"/>
        <w:rPr>
          <w:rFonts w:ascii="Times New Roman" w:hAnsi="Times New Roman" w:eastAsia="宋体" w:cs="Times New Roman"/>
        </w:rPr>
      </w:pPr>
      <w:r>
        <w:rPr>
          <w:rFonts w:ascii="Times New Roman" w:hAnsi="Times New Roman" w:eastAsia="宋体" w:cs="Times New Roman"/>
        </w:rPr>
        <w:t>3. 在下列账户中，用贷方登记增加额的为</w:t>
      </w:r>
      <w:r>
        <w:rPr>
          <w:rFonts w:hint="eastAsia" w:ascii="Times New Roman" w:hAnsi="Times New Roman" w:eastAsia="宋体" w:cs="Times New Roman"/>
        </w:rPr>
        <w:t>（     ）</w:t>
      </w:r>
      <w:r>
        <w:rPr>
          <w:rFonts w:ascii="Times New Roman" w:hAnsi="Times New Roman" w:eastAsia="宋体" w:cs="Times New Roman"/>
        </w:rPr>
        <w:t>。</w:t>
      </w:r>
      <w:r>
        <w:rPr>
          <w:rFonts w:ascii="Times New Roman" w:hAnsi="Times New Roman" w:eastAsia="宋体" w:cs="Times New Roman"/>
        </w:rPr>
        <w:tab/>
      </w:r>
    </w:p>
    <w:p w14:paraId="68262833">
      <w:pPr>
        <w:spacing w:line="360" w:lineRule="auto"/>
        <w:rPr>
          <w:rFonts w:ascii="Times New Roman" w:hAnsi="Times New Roman" w:eastAsia="宋体" w:cs="Times New Roman"/>
        </w:rPr>
      </w:pPr>
      <w:r>
        <w:rPr>
          <w:rFonts w:ascii="Times New Roman" w:hAnsi="Times New Roman" w:eastAsia="宋体" w:cs="Times New Roman"/>
        </w:rPr>
        <w:t xml:space="preserve">A. 应收账款   </w:t>
      </w:r>
      <w:r>
        <w:rPr>
          <w:rFonts w:ascii="Times New Roman" w:hAnsi="Times New Roman" w:eastAsia="宋体" w:cs="Times New Roman"/>
        </w:rPr>
        <w:tab/>
      </w:r>
      <w:r>
        <w:rPr>
          <w:rFonts w:ascii="Times New Roman" w:hAnsi="Times New Roman" w:eastAsia="宋体" w:cs="Times New Roman"/>
        </w:rPr>
        <w:t>B. 银行存款   C.  生产成本</w:t>
      </w:r>
      <w:r>
        <w:rPr>
          <w:rFonts w:ascii="Times New Roman" w:hAnsi="Times New Roman" w:eastAsia="宋体" w:cs="Times New Roman"/>
        </w:rPr>
        <w:tab/>
      </w:r>
      <w:r>
        <w:rPr>
          <w:rFonts w:ascii="Times New Roman" w:hAnsi="Times New Roman" w:eastAsia="宋体" w:cs="Times New Roman"/>
        </w:rPr>
        <w:t xml:space="preserve">D. 应付账款 </w:t>
      </w:r>
    </w:p>
    <w:p w14:paraId="6CFA0FBB">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296F841E">
      <w:pPr>
        <w:spacing w:line="360" w:lineRule="auto"/>
        <w:rPr>
          <w:rFonts w:ascii="Times New Roman" w:hAnsi="Times New Roman" w:eastAsia="宋体" w:cs="Times New Roman"/>
        </w:rPr>
      </w:pPr>
      <w:r>
        <w:rPr>
          <w:rFonts w:ascii="Times New Roman" w:hAnsi="Times New Roman" w:eastAsia="宋体" w:cs="Times New Roman"/>
        </w:rPr>
        <w:t>【解析】D属于负债类账户，贷方登记增加</w:t>
      </w:r>
    </w:p>
    <w:p w14:paraId="16918F6C">
      <w:pPr>
        <w:spacing w:line="360" w:lineRule="auto"/>
        <w:rPr>
          <w:rFonts w:ascii="Times New Roman" w:hAnsi="Times New Roman" w:eastAsia="宋体" w:cs="Times New Roman"/>
        </w:rPr>
      </w:pPr>
    </w:p>
    <w:p w14:paraId="6E335313">
      <w:pPr>
        <w:spacing w:line="360" w:lineRule="auto"/>
        <w:rPr>
          <w:rFonts w:ascii="Times New Roman" w:hAnsi="Times New Roman" w:eastAsia="宋体" w:cs="Times New Roman"/>
        </w:rPr>
      </w:pPr>
      <w:r>
        <w:rPr>
          <w:rFonts w:ascii="Times New Roman" w:hAnsi="Times New Roman" w:eastAsia="宋体" w:cs="Times New Roman"/>
        </w:rPr>
        <w:t>4．企业应当以发生的交易或事项为依据进行会计确认、计量和报告，体现的是会计信息质量要求的</w:t>
      </w:r>
      <w:r>
        <w:rPr>
          <w:rFonts w:hint="eastAsia" w:ascii="Times New Roman" w:hAnsi="Times New Roman" w:eastAsia="宋体" w:cs="Times New Roman"/>
        </w:rPr>
        <w:t>（     ）</w:t>
      </w:r>
      <w:r>
        <w:rPr>
          <w:rFonts w:ascii="Times New Roman" w:hAnsi="Times New Roman" w:eastAsia="宋体" w:cs="Times New Roman"/>
        </w:rPr>
        <w:t>。</w:t>
      </w:r>
    </w:p>
    <w:p w14:paraId="556862F8">
      <w:pPr>
        <w:spacing w:line="360" w:lineRule="auto"/>
        <w:rPr>
          <w:rFonts w:ascii="Times New Roman" w:hAnsi="Times New Roman" w:eastAsia="宋体" w:cs="Times New Roman"/>
        </w:rPr>
      </w:pPr>
      <w:r>
        <w:rPr>
          <w:rFonts w:ascii="Times New Roman" w:hAnsi="Times New Roman" w:eastAsia="宋体" w:cs="Times New Roman"/>
        </w:rPr>
        <w:t>A. 相关性要求</w:t>
      </w:r>
      <w:r>
        <w:rPr>
          <w:rFonts w:ascii="Times New Roman" w:hAnsi="Times New Roman" w:eastAsia="宋体" w:cs="Times New Roman"/>
        </w:rPr>
        <w:tab/>
      </w:r>
      <w:r>
        <w:rPr>
          <w:rFonts w:ascii="Times New Roman" w:hAnsi="Times New Roman" w:eastAsia="宋体" w:cs="Times New Roman"/>
        </w:rPr>
        <w:t xml:space="preserve">  B. 可理解性要求</w:t>
      </w:r>
      <w:r>
        <w:rPr>
          <w:rFonts w:ascii="Times New Roman" w:hAnsi="Times New Roman" w:eastAsia="宋体" w:cs="Times New Roman"/>
        </w:rPr>
        <w:tab/>
      </w:r>
      <w:r>
        <w:rPr>
          <w:rFonts w:ascii="Times New Roman" w:hAnsi="Times New Roman" w:eastAsia="宋体" w:cs="Times New Roman"/>
        </w:rPr>
        <w:t>C. 可靠性要求</w:t>
      </w:r>
      <w:r>
        <w:rPr>
          <w:rFonts w:ascii="Times New Roman" w:hAnsi="Times New Roman" w:eastAsia="宋体" w:cs="Times New Roman"/>
        </w:rPr>
        <w:tab/>
      </w:r>
      <w:r>
        <w:rPr>
          <w:rFonts w:ascii="Times New Roman" w:hAnsi="Times New Roman" w:eastAsia="宋体" w:cs="Times New Roman"/>
        </w:rPr>
        <w:t>D. 实质重于形要求</w:t>
      </w:r>
      <w:r>
        <w:rPr>
          <w:rFonts w:ascii="Times New Roman" w:hAnsi="Times New Roman" w:eastAsia="宋体" w:cs="Times New Roman"/>
        </w:rPr>
        <w:tab/>
      </w:r>
    </w:p>
    <w:p w14:paraId="5B358F97">
      <w:pPr>
        <w:spacing w:line="360" w:lineRule="auto"/>
        <w:rPr>
          <w:rFonts w:ascii="Times New Roman" w:hAnsi="Times New Roman" w:eastAsia="宋体" w:cs="Times New Roman"/>
        </w:rPr>
      </w:pPr>
      <w:r>
        <w:rPr>
          <w:rFonts w:ascii="Times New Roman" w:hAnsi="Times New Roman" w:eastAsia="宋体" w:cs="Times New Roman"/>
        </w:rPr>
        <w:t>【答案】C</w:t>
      </w:r>
      <w:r>
        <w:rPr>
          <w:rFonts w:ascii="Times New Roman" w:hAnsi="Times New Roman" w:eastAsia="宋体" w:cs="Times New Roman"/>
        </w:rPr>
        <w:tab/>
      </w:r>
    </w:p>
    <w:p w14:paraId="66F1CD85">
      <w:pPr>
        <w:spacing w:line="360" w:lineRule="auto"/>
        <w:rPr>
          <w:rFonts w:ascii="Times New Roman" w:hAnsi="Times New Roman" w:eastAsia="宋体" w:cs="Times New Roman"/>
        </w:rPr>
      </w:pPr>
    </w:p>
    <w:p w14:paraId="3C37559B">
      <w:pPr>
        <w:spacing w:line="360" w:lineRule="auto"/>
        <w:rPr>
          <w:rFonts w:ascii="Times New Roman" w:hAnsi="Times New Roman" w:eastAsia="宋体" w:cs="Times New Roman"/>
        </w:rPr>
      </w:pPr>
      <w:r>
        <w:rPr>
          <w:rFonts w:ascii="Times New Roman" w:hAnsi="Times New Roman" w:eastAsia="宋体" w:cs="Times New Roman"/>
        </w:rPr>
        <w:t>5. 按账户反映的经济内容分类时，下列账户中不属于负债类账户的是</w:t>
      </w:r>
      <w:r>
        <w:rPr>
          <w:rFonts w:hint="eastAsia" w:ascii="Times New Roman" w:hAnsi="Times New Roman" w:eastAsia="宋体" w:cs="Times New Roman"/>
        </w:rPr>
        <w:t>（     ）</w:t>
      </w:r>
      <w:r>
        <w:rPr>
          <w:rFonts w:ascii="Times New Roman" w:hAnsi="Times New Roman" w:eastAsia="宋体" w:cs="Times New Roman"/>
        </w:rPr>
        <w:t>。</w:t>
      </w:r>
      <w:r>
        <w:rPr>
          <w:rFonts w:ascii="Times New Roman" w:hAnsi="Times New Roman" w:eastAsia="宋体" w:cs="Times New Roman"/>
        </w:rPr>
        <w:tab/>
      </w:r>
    </w:p>
    <w:p w14:paraId="758031C7">
      <w:pPr>
        <w:spacing w:line="360" w:lineRule="auto"/>
        <w:rPr>
          <w:rFonts w:ascii="Times New Roman" w:hAnsi="Times New Roman" w:eastAsia="宋体" w:cs="Times New Roman"/>
        </w:rPr>
      </w:pPr>
      <w:r>
        <w:rPr>
          <w:rFonts w:ascii="Times New Roman" w:hAnsi="Times New Roman" w:eastAsia="宋体" w:cs="Times New Roman"/>
        </w:rPr>
        <w:t xml:space="preserve">A. 应交税费   </w:t>
      </w:r>
      <w:r>
        <w:rPr>
          <w:rFonts w:ascii="Times New Roman" w:hAnsi="Times New Roman" w:eastAsia="宋体" w:cs="Times New Roman"/>
        </w:rPr>
        <w:tab/>
      </w:r>
      <w:r>
        <w:rPr>
          <w:rFonts w:ascii="Times New Roman" w:hAnsi="Times New Roman" w:eastAsia="宋体" w:cs="Times New Roman"/>
        </w:rPr>
        <w:t>B. 短期借款    C. 应付账款    D. 预付账款</w:t>
      </w:r>
      <w:r>
        <w:rPr>
          <w:rFonts w:ascii="Times New Roman" w:hAnsi="Times New Roman" w:eastAsia="宋体" w:cs="Times New Roman"/>
        </w:rPr>
        <w:tab/>
      </w:r>
    </w:p>
    <w:p w14:paraId="12FD3407">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17986B5E">
      <w:pPr>
        <w:spacing w:line="360" w:lineRule="auto"/>
        <w:rPr>
          <w:rFonts w:ascii="Times New Roman" w:hAnsi="Times New Roman" w:eastAsia="宋体" w:cs="Times New Roman"/>
        </w:rPr>
      </w:pPr>
      <w:r>
        <w:rPr>
          <w:rFonts w:ascii="Times New Roman" w:hAnsi="Times New Roman" w:eastAsia="宋体" w:cs="Times New Roman"/>
        </w:rPr>
        <w:t>【解析】D属于资产类账户</w:t>
      </w:r>
    </w:p>
    <w:p w14:paraId="7158EDFC">
      <w:pPr>
        <w:spacing w:line="360" w:lineRule="auto"/>
        <w:rPr>
          <w:rFonts w:ascii="Times New Roman" w:hAnsi="Times New Roman" w:eastAsia="宋体" w:cs="Times New Roman"/>
        </w:rPr>
      </w:pPr>
    </w:p>
    <w:p w14:paraId="336A5B68">
      <w:pPr>
        <w:spacing w:line="360" w:lineRule="auto"/>
        <w:rPr>
          <w:rFonts w:ascii="Times New Roman" w:hAnsi="Times New Roman" w:eastAsia="宋体" w:cs="Times New Roman"/>
        </w:rPr>
      </w:pPr>
      <w:r>
        <w:rPr>
          <w:rFonts w:ascii="Times New Roman" w:hAnsi="Times New Roman" w:eastAsia="宋体" w:cs="Times New Roman"/>
        </w:rPr>
        <w:t>6. 在下列账户中，发生额于期末时应结转入“本年利润”账户借方的是</w:t>
      </w:r>
      <w:r>
        <w:rPr>
          <w:rFonts w:hint="eastAsia" w:ascii="Times New Roman" w:hAnsi="Times New Roman" w:eastAsia="宋体" w:cs="Times New Roman"/>
        </w:rPr>
        <w:t>（     ）</w:t>
      </w:r>
      <w:r>
        <w:rPr>
          <w:rFonts w:ascii="Times New Roman" w:hAnsi="Times New Roman" w:eastAsia="宋体" w:cs="Times New Roman"/>
        </w:rPr>
        <w:t>。</w:t>
      </w:r>
    </w:p>
    <w:p w14:paraId="71FC591A">
      <w:pPr>
        <w:spacing w:line="360" w:lineRule="auto"/>
        <w:rPr>
          <w:rFonts w:ascii="Times New Roman" w:hAnsi="Times New Roman" w:eastAsia="宋体" w:cs="Times New Roman"/>
        </w:rPr>
      </w:pPr>
      <w:r>
        <w:rPr>
          <w:rFonts w:ascii="Times New Roman" w:hAnsi="Times New Roman" w:eastAsia="宋体" w:cs="Times New Roman"/>
        </w:rPr>
        <w:t xml:space="preserve">A. 主营业务收入   </w:t>
      </w:r>
      <w:r>
        <w:rPr>
          <w:rFonts w:ascii="Times New Roman" w:hAnsi="Times New Roman" w:eastAsia="宋体" w:cs="Times New Roman"/>
        </w:rPr>
        <w:tab/>
      </w:r>
      <w:r>
        <w:rPr>
          <w:rFonts w:ascii="Times New Roman" w:hAnsi="Times New Roman" w:eastAsia="宋体" w:cs="Times New Roman"/>
        </w:rPr>
        <w:t xml:space="preserve">B. 其他业务成本    C. 投资收益 </w:t>
      </w:r>
      <w:r>
        <w:rPr>
          <w:rFonts w:ascii="Times New Roman" w:hAnsi="Times New Roman" w:eastAsia="宋体" w:cs="Times New Roman"/>
        </w:rPr>
        <w:tab/>
      </w:r>
      <w:r>
        <w:rPr>
          <w:rFonts w:ascii="Times New Roman" w:hAnsi="Times New Roman" w:eastAsia="宋体" w:cs="Times New Roman"/>
        </w:rPr>
        <w:t>D. 其他业务收入</w:t>
      </w:r>
    </w:p>
    <w:p w14:paraId="01C90228">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530CF504">
      <w:pPr>
        <w:spacing w:line="360" w:lineRule="auto"/>
        <w:rPr>
          <w:rFonts w:ascii="Times New Roman" w:hAnsi="Times New Roman" w:eastAsia="宋体" w:cs="Times New Roman"/>
        </w:rPr>
      </w:pPr>
      <w:r>
        <w:rPr>
          <w:rFonts w:ascii="Times New Roman" w:hAnsi="Times New Roman" w:eastAsia="宋体" w:cs="Times New Roman"/>
        </w:rPr>
        <w:t>【解析】ACD均转入“本年利润”贷方账户</w:t>
      </w:r>
    </w:p>
    <w:p w14:paraId="1C898852">
      <w:pPr>
        <w:spacing w:line="360" w:lineRule="auto"/>
        <w:rPr>
          <w:rFonts w:ascii="Times New Roman" w:hAnsi="Times New Roman" w:eastAsia="宋体" w:cs="Times New Roman"/>
        </w:rPr>
      </w:pPr>
    </w:p>
    <w:p w14:paraId="4D9FCB67">
      <w:pPr>
        <w:spacing w:line="360" w:lineRule="auto"/>
        <w:rPr>
          <w:rFonts w:ascii="Times New Roman" w:hAnsi="Times New Roman" w:eastAsia="宋体" w:cs="Times New Roman"/>
        </w:rPr>
      </w:pPr>
      <w:r>
        <w:rPr>
          <w:rFonts w:ascii="Times New Roman" w:hAnsi="Times New Roman" w:eastAsia="宋体" w:cs="Times New Roman"/>
        </w:rPr>
        <w:t>7. 下列项目中，引起负债有增有减的经济业务是（      ）。</w:t>
      </w:r>
      <w:r>
        <w:rPr>
          <w:rFonts w:ascii="Times New Roman" w:hAnsi="Times New Roman" w:eastAsia="宋体" w:cs="Times New Roman"/>
        </w:rPr>
        <w:tab/>
      </w:r>
    </w:p>
    <w:p w14:paraId="65FD654A">
      <w:pPr>
        <w:spacing w:line="360" w:lineRule="auto"/>
        <w:rPr>
          <w:rFonts w:ascii="Times New Roman" w:hAnsi="Times New Roman" w:eastAsia="宋体" w:cs="Times New Roman"/>
        </w:rPr>
      </w:pPr>
      <w:r>
        <w:rPr>
          <w:rFonts w:ascii="Times New Roman" w:hAnsi="Times New Roman" w:eastAsia="宋体" w:cs="Times New Roman"/>
        </w:rPr>
        <w:t xml:space="preserve">A. 以银行存款偿还银行借款    </w:t>
      </w:r>
      <w:r>
        <w:rPr>
          <w:rFonts w:ascii="Times New Roman" w:hAnsi="Times New Roman" w:eastAsia="宋体" w:cs="Times New Roman"/>
        </w:rPr>
        <w:tab/>
      </w:r>
      <w:r>
        <w:rPr>
          <w:rFonts w:ascii="Times New Roman" w:hAnsi="Times New Roman" w:eastAsia="宋体" w:cs="Times New Roman"/>
        </w:rPr>
        <w:t>B. 用银行借款抵付应付账款</w:t>
      </w:r>
      <w:r>
        <w:rPr>
          <w:rFonts w:ascii="Times New Roman" w:hAnsi="Times New Roman" w:eastAsia="宋体" w:cs="Times New Roman"/>
        </w:rPr>
        <w:tab/>
      </w:r>
    </w:p>
    <w:p w14:paraId="0F3D04A5">
      <w:pPr>
        <w:spacing w:line="360" w:lineRule="auto"/>
        <w:rPr>
          <w:rFonts w:ascii="Times New Roman" w:hAnsi="Times New Roman" w:eastAsia="宋体" w:cs="Times New Roman"/>
        </w:rPr>
      </w:pPr>
      <w:r>
        <w:rPr>
          <w:rFonts w:ascii="Times New Roman" w:hAnsi="Times New Roman" w:eastAsia="宋体" w:cs="Times New Roman"/>
        </w:rPr>
        <w:t>C. 以银行存款上交税金</w:t>
      </w:r>
      <w:r>
        <w:rPr>
          <w:rFonts w:ascii="Times New Roman" w:hAnsi="Times New Roman" w:eastAsia="宋体" w:cs="Times New Roman"/>
        </w:rPr>
        <w:tab/>
      </w:r>
      <w:r>
        <w:rPr>
          <w:rFonts w:ascii="Times New Roman" w:hAnsi="Times New Roman" w:eastAsia="宋体" w:cs="Times New Roman"/>
        </w:rPr>
        <w:t>D. 收到外商捐赠的设备</w:t>
      </w:r>
      <w:r>
        <w:rPr>
          <w:rFonts w:ascii="Times New Roman" w:hAnsi="Times New Roman" w:eastAsia="宋体" w:cs="Times New Roman"/>
        </w:rPr>
        <w:tab/>
      </w:r>
    </w:p>
    <w:p w14:paraId="3320847A">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18C77594">
      <w:pPr>
        <w:spacing w:line="360" w:lineRule="auto"/>
        <w:rPr>
          <w:rFonts w:ascii="Times New Roman" w:hAnsi="Times New Roman" w:eastAsia="宋体" w:cs="Times New Roman"/>
        </w:rPr>
      </w:pPr>
    </w:p>
    <w:p w14:paraId="6C37AF82">
      <w:pPr>
        <w:spacing w:line="360" w:lineRule="auto"/>
        <w:rPr>
          <w:rFonts w:ascii="Times New Roman" w:hAnsi="Times New Roman" w:eastAsia="宋体" w:cs="Times New Roman"/>
        </w:rPr>
      </w:pPr>
      <w:r>
        <w:rPr>
          <w:rFonts w:ascii="Times New Roman" w:hAnsi="Times New Roman" w:eastAsia="宋体" w:cs="Times New Roman"/>
        </w:rPr>
        <w:t xml:space="preserve">8. </w:t>
      </w:r>
      <w:r>
        <w:rPr>
          <w:rFonts w:hint="eastAsia" w:ascii="Times New Roman" w:hAnsi="Times New Roman" w:eastAsia="宋体" w:cs="Times New Roman"/>
        </w:rPr>
        <w:t>下列固定资产中，不应计提折旧的固定资产有（     ）。</w:t>
      </w:r>
    </w:p>
    <w:p w14:paraId="2F550AD5">
      <w:pPr>
        <w:spacing w:line="360" w:lineRule="auto"/>
        <w:rPr>
          <w:rFonts w:ascii="Times New Roman" w:hAnsi="Times New Roman" w:eastAsia="宋体" w:cs="Times New Roman"/>
        </w:rPr>
      </w:pPr>
      <w:r>
        <w:rPr>
          <w:rFonts w:hint="eastAsia" w:ascii="Times New Roman" w:hAnsi="Times New Roman" w:eastAsia="宋体" w:cs="Times New Roman"/>
        </w:rPr>
        <w:t xml:space="preserve">A. 大修理的固定资产  </w:t>
      </w:r>
    </w:p>
    <w:p w14:paraId="6C8D69EA">
      <w:pPr>
        <w:spacing w:line="360" w:lineRule="auto"/>
        <w:rPr>
          <w:rFonts w:ascii="Times New Roman" w:hAnsi="Times New Roman" w:eastAsia="宋体" w:cs="Times New Roman"/>
        </w:rPr>
      </w:pPr>
      <w:r>
        <w:rPr>
          <w:rFonts w:hint="eastAsia" w:ascii="Times New Roman" w:hAnsi="Times New Roman" w:eastAsia="宋体" w:cs="Times New Roman"/>
        </w:rPr>
        <w:t xml:space="preserve">B. 当月减少的固定资产  </w:t>
      </w:r>
    </w:p>
    <w:p w14:paraId="08251C5D">
      <w:pPr>
        <w:spacing w:line="360" w:lineRule="auto"/>
        <w:rPr>
          <w:rFonts w:ascii="Times New Roman" w:hAnsi="Times New Roman" w:eastAsia="宋体" w:cs="Times New Roman"/>
        </w:rPr>
      </w:pPr>
      <w:r>
        <w:rPr>
          <w:rFonts w:hint="eastAsia" w:ascii="Times New Roman" w:hAnsi="Times New Roman" w:eastAsia="宋体" w:cs="Times New Roman"/>
        </w:rPr>
        <w:t xml:space="preserve">C. 正处于改良期间的经营租入固定资产  </w:t>
      </w:r>
    </w:p>
    <w:p w14:paraId="177D06BD">
      <w:pPr>
        <w:spacing w:line="360" w:lineRule="auto"/>
        <w:rPr>
          <w:rFonts w:ascii="Times New Roman" w:hAnsi="Times New Roman" w:eastAsia="宋体" w:cs="Times New Roman"/>
        </w:rPr>
      </w:pPr>
      <w:r>
        <w:rPr>
          <w:rFonts w:hint="eastAsia" w:ascii="Times New Roman" w:hAnsi="Times New Roman" w:eastAsia="宋体" w:cs="Times New Roman"/>
        </w:rPr>
        <w:t>D. 融资租赁的固定资产</w:t>
      </w:r>
    </w:p>
    <w:p w14:paraId="36899325">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05862C29">
      <w:pPr>
        <w:spacing w:line="360" w:lineRule="auto"/>
        <w:rPr>
          <w:rFonts w:ascii="Times New Roman" w:hAnsi="Times New Roman" w:eastAsia="宋体" w:cs="Times New Roman"/>
        </w:rPr>
      </w:pPr>
    </w:p>
    <w:p w14:paraId="6C9922D5">
      <w:pPr>
        <w:spacing w:line="360" w:lineRule="auto"/>
        <w:rPr>
          <w:rFonts w:ascii="Times New Roman" w:hAnsi="Times New Roman" w:eastAsia="宋体" w:cs="Times New Roman"/>
        </w:rPr>
      </w:pPr>
      <w:r>
        <w:rPr>
          <w:rFonts w:ascii="Times New Roman" w:hAnsi="Times New Roman" w:eastAsia="宋体" w:cs="Times New Roman"/>
        </w:rPr>
        <w:t>9. 某企业期末银行存款日记账余额为80 000元，银行送来的对账单余额为82 425元，经对未达账项调节后的余额为83 925元，则该企业在银行的实有存款是（       ）元。</w:t>
      </w:r>
    </w:p>
    <w:p w14:paraId="1E7B9DEA">
      <w:pPr>
        <w:spacing w:line="360" w:lineRule="auto"/>
        <w:rPr>
          <w:rFonts w:ascii="Times New Roman" w:hAnsi="Times New Roman" w:eastAsia="宋体" w:cs="Times New Roman"/>
        </w:rPr>
      </w:pPr>
      <w:r>
        <w:rPr>
          <w:rFonts w:ascii="Times New Roman" w:hAnsi="Times New Roman" w:eastAsia="宋体" w:cs="Times New Roman"/>
        </w:rPr>
        <w:t>A. 82 425</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B. 80 000</w:t>
      </w:r>
      <w:r>
        <w:rPr>
          <w:rFonts w:ascii="Times New Roman" w:hAnsi="Times New Roman" w:eastAsia="宋体" w:cs="Times New Roman"/>
        </w:rPr>
        <w:tab/>
      </w:r>
      <w:r>
        <w:rPr>
          <w:rFonts w:ascii="Times New Roman" w:hAnsi="Times New Roman" w:eastAsia="宋体" w:cs="Times New Roman"/>
        </w:rPr>
        <w:t xml:space="preserve">  C. 83 925</w:t>
      </w:r>
      <w:r>
        <w:rPr>
          <w:rFonts w:ascii="Times New Roman" w:hAnsi="Times New Roman" w:eastAsia="宋体" w:cs="Times New Roman"/>
        </w:rPr>
        <w:tab/>
      </w:r>
      <w:r>
        <w:rPr>
          <w:rFonts w:ascii="Times New Roman" w:hAnsi="Times New Roman" w:eastAsia="宋体" w:cs="Times New Roman"/>
        </w:rPr>
        <w:t>D. 24 250</w:t>
      </w:r>
      <w:r>
        <w:rPr>
          <w:rFonts w:ascii="Times New Roman" w:hAnsi="Times New Roman" w:eastAsia="宋体" w:cs="Times New Roman"/>
        </w:rPr>
        <w:tab/>
      </w:r>
    </w:p>
    <w:p w14:paraId="3B333019">
      <w:pPr>
        <w:spacing w:line="360" w:lineRule="auto"/>
        <w:rPr>
          <w:rFonts w:ascii="Times New Roman" w:hAnsi="Times New Roman" w:eastAsia="宋体" w:cs="Times New Roman"/>
        </w:rPr>
      </w:pPr>
      <w:r>
        <w:rPr>
          <w:rFonts w:ascii="Times New Roman" w:hAnsi="Times New Roman" w:eastAsia="宋体" w:cs="Times New Roman"/>
        </w:rPr>
        <w:t>【答案】C</w:t>
      </w:r>
      <w:r>
        <w:rPr>
          <w:rFonts w:ascii="Times New Roman" w:hAnsi="Times New Roman" w:eastAsia="宋体" w:cs="Times New Roman"/>
        </w:rPr>
        <w:tab/>
      </w:r>
    </w:p>
    <w:p w14:paraId="39673FF9">
      <w:pPr>
        <w:spacing w:line="360" w:lineRule="auto"/>
        <w:rPr>
          <w:rFonts w:ascii="Times New Roman" w:hAnsi="Times New Roman" w:eastAsia="宋体" w:cs="Times New Roman"/>
        </w:rPr>
      </w:pPr>
    </w:p>
    <w:p w14:paraId="0E4EAE90">
      <w:pPr>
        <w:spacing w:line="360" w:lineRule="auto"/>
        <w:rPr>
          <w:rFonts w:ascii="Times New Roman" w:hAnsi="Times New Roman" w:eastAsia="宋体" w:cs="Times New Roman"/>
        </w:rPr>
      </w:pPr>
      <w:r>
        <w:rPr>
          <w:rFonts w:ascii="Times New Roman" w:hAnsi="Times New Roman" w:eastAsia="宋体" w:cs="Times New Roman"/>
        </w:rPr>
        <w:t>10. 下列经济业务带来的现金流出，不应当记入“经营活动产生的现金流量”项目的是（     ）。</w:t>
      </w:r>
    </w:p>
    <w:p w14:paraId="06AA6ED0">
      <w:pPr>
        <w:spacing w:line="360" w:lineRule="auto"/>
        <w:rPr>
          <w:rFonts w:ascii="Times New Roman" w:hAnsi="Times New Roman" w:eastAsia="宋体" w:cs="Times New Roman"/>
        </w:rPr>
      </w:pPr>
      <w:r>
        <w:rPr>
          <w:rFonts w:ascii="Times New Roman" w:hAnsi="Times New Roman" w:eastAsia="宋体" w:cs="Times New Roman"/>
        </w:rPr>
        <w:t>A. 购买材料支付的货款</w:t>
      </w:r>
      <w:r>
        <w:rPr>
          <w:rFonts w:ascii="Times New Roman" w:hAnsi="Times New Roman" w:eastAsia="宋体" w:cs="Times New Roman"/>
        </w:rPr>
        <w:tab/>
      </w:r>
      <w:r>
        <w:rPr>
          <w:rFonts w:ascii="Times New Roman" w:hAnsi="Times New Roman" w:eastAsia="宋体" w:cs="Times New Roman"/>
        </w:rPr>
        <w:t xml:space="preserve">B. 融资租入固定资产支付的租赁费 </w:t>
      </w:r>
      <w:r>
        <w:rPr>
          <w:rFonts w:ascii="Times New Roman" w:hAnsi="Times New Roman" w:eastAsia="宋体" w:cs="Times New Roman"/>
        </w:rPr>
        <w:tab/>
      </w:r>
      <w:r>
        <w:rPr>
          <w:rFonts w:ascii="Times New Roman" w:hAnsi="Times New Roman" w:eastAsia="宋体" w:cs="Times New Roman"/>
        </w:rPr>
        <w:t xml:space="preserve"> </w:t>
      </w:r>
    </w:p>
    <w:p w14:paraId="46104BBE">
      <w:pPr>
        <w:spacing w:line="360" w:lineRule="auto"/>
        <w:rPr>
          <w:rFonts w:ascii="Times New Roman" w:hAnsi="Times New Roman" w:eastAsia="宋体" w:cs="Times New Roman"/>
        </w:rPr>
      </w:pPr>
      <w:r>
        <w:rPr>
          <w:rFonts w:ascii="Times New Roman" w:hAnsi="Times New Roman" w:eastAsia="宋体" w:cs="Times New Roman"/>
        </w:rPr>
        <w:t>C. 捐赠支出</w:t>
      </w:r>
      <w:r>
        <w:rPr>
          <w:rFonts w:ascii="Times New Roman" w:hAnsi="Times New Roman" w:eastAsia="宋体" w:cs="Times New Roman"/>
        </w:rPr>
        <w:tab/>
      </w:r>
      <w:r>
        <w:rPr>
          <w:rFonts w:ascii="Times New Roman" w:hAnsi="Times New Roman" w:eastAsia="宋体" w:cs="Times New Roman"/>
        </w:rPr>
        <w:t xml:space="preserve">   D. 购买3个月内到期的短期债券投资支付的现金</w:t>
      </w:r>
      <w:r>
        <w:rPr>
          <w:rFonts w:ascii="Times New Roman" w:hAnsi="Times New Roman" w:eastAsia="宋体" w:cs="Times New Roman"/>
        </w:rPr>
        <w:tab/>
      </w:r>
    </w:p>
    <w:p w14:paraId="4E34660E">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7909BE33">
      <w:pPr>
        <w:spacing w:line="360" w:lineRule="auto"/>
        <w:rPr>
          <w:rFonts w:ascii="Times New Roman" w:hAnsi="Times New Roman" w:eastAsia="宋体" w:cs="Times New Roman"/>
        </w:rPr>
      </w:pPr>
      <w:r>
        <w:rPr>
          <w:rFonts w:ascii="Times New Roman" w:hAnsi="Times New Roman" w:eastAsia="宋体" w:cs="Times New Roman"/>
        </w:rPr>
        <w:t>【解析】D属于“投资活动产生的现金流量”</w:t>
      </w:r>
    </w:p>
    <w:p w14:paraId="0DE54B86">
      <w:pPr>
        <w:spacing w:line="360" w:lineRule="auto"/>
        <w:rPr>
          <w:rFonts w:ascii="Times New Roman" w:hAnsi="Times New Roman" w:eastAsia="宋体" w:cs="Times New Roman"/>
        </w:rPr>
      </w:pPr>
    </w:p>
    <w:p w14:paraId="47F43C31">
      <w:pPr>
        <w:spacing w:line="360" w:lineRule="auto"/>
        <w:rPr>
          <w:rFonts w:ascii="Times New Roman" w:hAnsi="Times New Roman" w:eastAsia="宋体" w:cs="Times New Roman"/>
        </w:rPr>
      </w:pPr>
      <w:r>
        <w:rPr>
          <w:rFonts w:ascii="Times New Roman" w:hAnsi="Times New Roman" w:eastAsia="宋体" w:cs="Times New Roman"/>
        </w:rPr>
        <w:t>11.</w:t>
      </w:r>
      <w:r>
        <w:rPr>
          <w:rFonts w:ascii="Times New Roman" w:hAnsi="Times New Roman" w:eastAsia="宋体" w:cs="Times New Roman"/>
        </w:rPr>
        <w:tab/>
      </w:r>
      <w:r>
        <w:rPr>
          <w:rFonts w:ascii="Times New Roman" w:hAnsi="Times New Roman" w:eastAsia="宋体" w:cs="Times New Roman"/>
        </w:rPr>
        <w:t>按照现金管理相关规定，下列各项中，企业一般不能使用库存现金进行结算的经济业务是（    ）</w:t>
      </w:r>
    </w:p>
    <w:p w14:paraId="3DB71870">
      <w:pPr>
        <w:spacing w:line="360" w:lineRule="auto"/>
        <w:rPr>
          <w:rFonts w:ascii="Times New Roman" w:hAnsi="Times New Roman" w:eastAsia="宋体" w:cs="Times New Roman"/>
        </w:rPr>
      </w:pPr>
      <w:r>
        <w:rPr>
          <w:rFonts w:ascii="Times New Roman" w:hAnsi="Times New Roman" w:eastAsia="宋体" w:cs="Times New Roman"/>
        </w:rPr>
        <w:t>A. 按规定颁发给科技人员的创新奖金</w:t>
      </w:r>
      <w:r>
        <w:rPr>
          <w:rFonts w:ascii="Times New Roman" w:hAnsi="Times New Roman" w:eastAsia="宋体" w:cs="Times New Roman"/>
        </w:rPr>
        <w:tab/>
      </w:r>
      <w:r>
        <w:rPr>
          <w:rFonts w:ascii="Times New Roman" w:hAnsi="Times New Roman" w:eastAsia="宋体" w:cs="Times New Roman"/>
        </w:rPr>
        <w:t>B. 发放给职工的劳保福利</w:t>
      </w:r>
      <w:r>
        <w:rPr>
          <w:rFonts w:ascii="Times New Roman" w:hAnsi="Times New Roman" w:eastAsia="宋体" w:cs="Times New Roman"/>
        </w:rPr>
        <w:tab/>
      </w:r>
    </w:p>
    <w:p w14:paraId="4E9AD89A">
      <w:pPr>
        <w:spacing w:line="360" w:lineRule="auto"/>
        <w:rPr>
          <w:rFonts w:ascii="Times New Roman" w:hAnsi="Times New Roman" w:eastAsia="宋体" w:cs="Times New Roman"/>
        </w:rPr>
      </w:pPr>
      <w:r>
        <w:rPr>
          <w:rFonts w:ascii="Times New Roman" w:hAnsi="Times New Roman" w:eastAsia="宋体" w:cs="Times New Roman"/>
        </w:rPr>
        <w:t>C. 向个人收购农产品的价款</w:t>
      </w:r>
      <w:r>
        <w:rPr>
          <w:rFonts w:ascii="Times New Roman" w:hAnsi="Times New Roman" w:eastAsia="宋体" w:cs="Times New Roman"/>
        </w:rPr>
        <w:tab/>
      </w:r>
      <w:r>
        <w:rPr>
          <w:rFonts w:ascii="Times New Roman" w:hAnsi="Times New Roman" w:eastAsia="宋体" w:cs="Times New Roman"/>
        </w:rPr>
        <w:t>D. 向外单位支付的机器设备</w:t>
      </w:r>
      <w:r>
        <w:rPr>
          <w:rFonts w:ascii="Times New Roman" w:hAnsi="Times New Roman" w:eastAsia="宋体" w:cs="Times New Roman"/>
        </w:rPr>
        <w:tab/>
      </w:r>
    </w:p>
    <w:p w14:paraId="7F28CB73">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552255AC">
      <w:pPr>
        <w:spacing w:line="360" w:lineRule="auto"/>
        <w:rPr>
          <w:rFonts w:ascii="Times New Roman" w:hAnsi="Times New Roman" w:eastAsia="宋体" w:cs="Times New Roman"/>
        </w:rPr>
      </w:pPr>
    </w:p>
    <w:p w14:paraId="515D4A64">
      <w:pPr>
        <w:spacing w:line="360" w:lineRule="auto"/>
        <w:rPr>
          <w:rFonts w:ascii="Times New Roman" w:hAnsi="Times New Roman" w:eastAsia="宋体" w:cs="Times New Roman"/>
        </w:rPr>
      </w:pPr>
      <w:r>
        <w:rPr>
          <w:rFonts w:ascii="Times New Roman" w:hAnsi="Times New Roman" w:eastAsia="宋体" w:cs="Times New Roman"/>
        </w:rPr>
        <w:t>12. 下列各项中，不构成应收账款入账价值的有（     ）。</w:t>
      </w:r>
      <w:r>
        <w:rPr>
          <w:rFonts w:ascii="Times New Roman" w:hAnsi="Times New Roman" w:eastAsia="宋体" w:cs="Times New Roman"/>
        </w:rPr>
        <w:tab/>
      </w:r>
      <w:r>
        <w:rPr>
          <w:rFonts w:ascii="Times New Roman" w:hAnsi="Times New Roman" w:eastAsia="宋体" w:cs="Times New Roman"/>
        </w:rPr>
        <w:t xml:space="preserve"> </w:t>
      </w:r>
    </w:p>
    <w:p w14:paraId="46B78269">
      <w:pPr>
        <w:spacing w:line="360" w:lineRule="auto"/>
        <w:rPr>
          <w:rFonts w:ascii="Times New Roman" w:hAnsi="Times New Roman" w:eastAsia="宋体" w:cs="Times New Roman"/>
        </w:rPr>
      </w:pPr>
      <w:r>
        <w:rPr>
          <w:rFonts w:ascii="Times New Roman" w:hAnsi="Times New Roman" w:eastAsia="宋体" w:cs="Times New Roman"/>
        </w:rPr>
        <w:t>A. 确认商品销售收入时尚未收到的价款</w:t>
      </w:r>
      <w:r>
        <w:rPr>
          <w:rFonts w:ascii="Times New Roman" w:hAnsi="Times New Roman" w:eastAsia="宋体" w:cs="Times New Roman"/>
        </w:rPr>
        <w:tab/>
      </w:r>
      <w:r>
        <w:rPr>
          <w:rFonts w:ascii="Times New Roman" w:hAnsi="Times New Roman" w:eastAsia="宋体" w:cs="Times New Roman"/>
        </w:rPr>
        <w:t>B. 代购货方垫付的包装费</w:t>
      </w:r>
      <w:r>
        <w:rPr>
          <w:rFonts w:ascii="Times New Roman" w:hAnsi="Times New Roman" w:eastAsia="宋体" w:cs="Times New Roman"/>
        </w:rPr>
        <w:tab/>
      </w:r>
    </w:p>
    <w:p w14:paraId="71F502C2">
      <w:pPr>
        <w:spacing w:line="360" w:lineRule="auto"/>
        <w:rPr>
          <w:rFonts w:ascii="Times New Roman" w:hAnsi="Times New Roman" w:eastAsia="宋体" w:cs="Times New Roman"/>
        </w:rPr>
      </w:pPr>
      <w:r>
        <w:rPr>
          <w:rFonts w:ascii="Times New Roman" w:hAnsi="Times New Roman" w:eastAsia="宋体" w:cs="Times New Roman"/>
        </w:rPr>
        <w:t>C. 代购货方垫付的运杂费</w:t>
      </w:r>
      <w:r>
        <w:rPr>
          <w:rFonts w:ascii="Times New Roman" w:hAnsi="Times New Roman" w:eastAsia="宋体" w:cs="Times New Roman"/>
        </w:rPr>
        <w:tab/>
      </w:r>
      <w:r>
        <w:rPr>
          <w:rFonts w:ascii="Times New Roman" w:hAnsi="Times New Roman" w:eastAsia="宋体" w:cs="Times New Roman"/>
        </w:rPr>
        <w:t xml:space="preserve">  D. 销售货物发生的商业折扣</w:t>
      </w:r>
      <w:r>
        <w:rPr>
          <w:rFonts w:ascii="Times New Roman" w:hAnsi="Times New Roman" w:eastAsia="宋体" w:cs="Times New Roman"/>
        </w:rPr>
        <w:tab/>
      </w:r>
    </w:p>
    <w:p w14:paraId="08DE83FE">
      <w:pPr>
        <w:spacing w:line="360" w:lineRule="auto"/>
        <w:rPr>
          <w:rFonts w:ascii="Times New Roman" w:hAnsi="Times New Roman" w:eastAsia="宋体" w:cs="Times New Roman"/>
        </w:rPr>
      </w:pPr>
      <w:bookmarkStart w:id="0" w:name="_Hlk182169471"/>
      <w:r>
        <w:rPr>
          <w:rFonts w:ascii="Times New Roman" w:hAnsi="Times New Roman" w:eastAsia="宋体" w:cs="Times New Roman"/>
        </w:rPr>
        <w:t>【答案】</w:t>
      </w:r>
      <w:bookmarkEnd w:id="0"/>
      <w:r>
        <w:rPr>
          <w:rFonts w:ascii="Times New Roman" w:hAnsi="Times New Roman" w:eastAsia="宋体" w:cs="Times New Roman"/>
        </w:rPr>
        <w:t>D</w:t>
      </w:r>
      <w:r>
        <w:rPr>
          <w:rFonts w:ascii="Times New Roman" w:hAnsi="Times New Roman" w:eastAsia="宋体" w:cs="Times New Roman"/>
        </w:rPr>
        <w:tab/>
      </w:r>
    </w:p>
    <w:p w14:paraId="5DDE8972">
      <w:pPr>
        <w:spacing w:line="360" w:lineRule="auto"/>
        <w:rPr>
          <w:rFonts w:ascii="Times New Roman" w:hAnsi="Times New Roman" w:eastAsia="宋体" w:cs="Times New Roman"/>
        </w:rPr>
      </w:pPr>
      <w:r>
        <w:rPr>
          <w:rFonts w:ascii="Times New Roman" w:hAnsi="Times New Roman" w:eastAsia="宋体" w:cs="Times New Roman"/>
        </w:rPr>
        <w:t>【解析】销售时如果附有商业折扣条件，应收账款应按扣除商业折扣后的金额入账</w:t>
      </w:r>
      <w:r>
        <w:rPr>
          <w:rFonts w:hint="eastAsia" w:ascii="Times New Roman" w:hAnsi="Times New Roman" w:eastAsia="宋体" w:cs="Times New Roman"/>
        </w:rPr>
        <w:t>。</w:t>
      </w:r>
    </w:p>
    <w:p w14:paraId="5CE669EB">
      <w:pPr>
        <w:spacing w:line="360" w:lineRule="auto"/>
        <w:rPr>
          <w:rFonts w:ascii="Times New Roman" w:hAnsi="Times New Roman" w:eastAsia="宋体" w:cs="Times New Roman"/>
        </w:rPr>
      </w:pPr>
    </w:p>
    <w:p w14:paraId="6F36CA0B">
      <w:pPr>
        <w:spacing w:line="360" w:lineRule="auto"/>
        <w:rPr>
          <w:rFonts w:ascii="Times New Roman" w:hAnsi="Times New Roman" w:eastAsia="宋体" w:cs="Times New Roman"/>
        </w:rPr>
      </w:pPr>
      <w:r>
        <w:rPr>
          <w:rFonts w:ascii="Times New Roman" w:hAnsi="Times New Roman" w:eastAsia="宋体" w:cs="Times New Roman"/>
        </w:rPr>
        <w:t>13. 甲公司为一般纳税企业，增值税税率为13%。2019年3月1日甲公司向乙公司销售一批商品，按价目表上标明的价格计算，其不含增值税的售价总额为30000元。因属批量销售，甲公司同意给予乙公司10%的商业折扣；同时，为鼓励乙公司尽早付清货款，甲公司规定的现金折扣条件（按含增值税的售价计算）为：2/10,1/20,n/30。则应收账款的入账金额是</w:t>
      </w:r>
      <w:r>
        <w:rPr>
          <w:rFonts w:hint="eastAsia" w:ascii="Times New Roman" w:hAnsi="Times New Roman" w:eastAsia="宋体" w:cs="Times New Roman"/>
        </w:rPr>
        <w:t>（     ）</w:t>
      </w:r>
      <w:r>
        <w:rPr>
          <w:rFonts w:ascii="Times New Roman" w:hAnsi="Times New Roman" w:eastAsia="宋体" w:cs="Times New Roman"/>
        </w:rPr>
        <w:t>元。</w:t>
      </w:r>
    </w:p>
    <w:p w14:paraId="13D92D06">
      <w:pPr>
        <w:spacing w:line="360" w:lineRule="auto"/>
        <w:rPr>
          <w:rFonts w:ascii="Times New Roman" w:hAnsi="Times New Roman" w:eastAsia="宋体" w:cs="Times New Roman"/>
          <w:highlight w:val="none"/>
        </w:rPr>
      </w:pPr>
      <w:r>
        <w:rPr>
          <w:rFonts w:ascii="Times New Roman" w:hAnsi="Times New Roman" w:eastAsia="宋体" w:cs="Times New Roman"/>
          <w:highlight w:val="none"/>
        </w:rPr>
        <w:t xml:space="preserve">A. </w:t>
      </w:r>
      <w:r>
        <w:rPr>
          <w:rFonts w:hint="eastAsia" w:ascii="Times New Roman" w:hAnsi="Times New Roman" w:eastAsia="宋体" w:cs="Times New Roman"/>
          <w:highlight w:val="none"/>
        </w:rPr>
        <w:t>30510</w:t>
      </w:r>
      <w:r>
        <w:rPr>
          <w:rFonts w:ascii="Times New Roman" w:hAnsi="Times New Roman" w:eastAsia="宋体" w:cs="Times New Roman"/>
          <w:highlight w:val="none"/>
        </w:rPr>
        <w:t xml:space="preserve">    B. 33900</w:t>
      </w:r>
      <w:r>
        <w:rPr>
          <w:rFonts w:ascii="Times New Roman" w:hAnsi="Times New Roman" w:eastAsia="宋体" w:cs="Times New Roman"/>
          <w:highlight w:val="none"/>
        </w:rPr>
        <w:tab/>
      </w:r>
      <w:r>
        <w:rPr>
          <w:rFonts w:ascii="Times New Roman" w:hAnsi="Times New Roman" w:eastAsia="宋体" w:cs="Times New Roman"/>
          <w:highlight w:val="none"/>
        </w:rPr>
        <w:t xml:space="preserve">  C. 27000</w:t>
      </w:r>
      <w:r>
        <w:rPr>
          <w:rFonts w:ascii="Times New Roman" w:hAnsi="Times New Roman" w:eastAsia="宋体" w:cs="Times New Roman"/>
          <w:highlight w:val="none"/>
        </w:rPr>
        <w:tab/>
      </w:r>
      <w:r>
        <w:rPr>
          <w:rFonts w:ascii="Times New Roman" w:hAnsi="Times New Roman" w:eastAsia="宋体" w:cs="Times New Roman"/>
          <w:highlight w:val="none"/>
        </w:rPr>
        <w:t xml:space="preserve">   D. 29547</w:t>
      </w:r>
      <w:r>
        <w:rPr>
          <w:rFonts w:ascii="Times New Roman" w:hAnsi="Times New Roman" w:eastAsia="宋体" w:cs="Times New Roman"/>
          <w:highlight w:val="none"/>
        </w:rPr>
        <w:tab/>
      </w:r>
    </w:p>
    <w:p w14:paraId="72814917">
      <w:pPr>
        <w:spacing w:line="360" w:lineRule="auto"/>
        <w:rPr>
          <w:rFonts w:ascii="Times New Roman" w:hAnsi="Times New Roman" w:eastAsia="宋体" w:cs="Times New Roman"/>
          <w:highlight w:val="none"/>
        </w:rPr>
      </w:pPr>
      <w:r>
        <w:rPr>
          <w:rFonts w:ascii="Times New Roman" w:hAnsi="Times New Roman" w:eastAsia="宋体" w:cs="Times New Roman"/>
          <w:highlight w:val="none"/>
        </w:rPr>
        <w:t>【答案】A</w:t>
      </w:r>
      <w:r>
        <w:rPr>
          <w:rFonts w:ascii="Times New Roman" w:hAnsi="Times New Roman" w:eastAsia="宋体" w:cs="Times New Roman"/>
          <w:highlight w:val="none"/>
        </w:rPr>
        <w:tab/>
      </w:r>
    </w:p>
    <w:p w14:paraId="1F70EF35">
      <w:pPr>
        <w:spacing w:line="360" w:lineRule="auto"/>
        <w:rPr>
          <w:rFonts w:hint="eastAsia" w:ascii="Times New Roman" w:hAnsi="Times New Roman" w:eastAsia="宋体" w:cs="Times New Roman"/>
          <w:highlight w:val="none"/>
        </w:rPr>
      </w:pPr>
      <w:r>
        <w:rPr>
          <w:rFonts w:ascii="Times New Roman" w:hAnsi="Times New Roman" w:eastAsia="宋体" w:cs="Times New Roman"/>
          <w:highlight w:val="none"/>
        </w:rPr>
        <w:t>【解析】30000×(1-10%)×(1+13%)=</w:t>
      </w:r>
      <w:r>
        <w:rPr>
          <w:rFonts w:hint="eastAsia" w:ascii="Times New Roman" w:hAnsi="Times New Roman" w:eastAsia="宋体" w:cs="Times New Roman"/>
          <w:highlight w:val="none"/>
        </w:rPr>
        <w:t>30510</w:t>
      </w:r>
    </w:p>
    <w:p w14:paraId="0B189529">
      <w:pPr>
        <w:spacing w:line="360" w:lineRule="auto"/>
        <w:rPr>
          <w:rFonts w:ascii="Times New Roman" w:hAnsi="Times New Roman" w:eastAsia="宋体" w:cs="Times New Roman"/>
        </w:rPr>
      </w:pPr>
    </w:p>
    <w:p w14:paraId="3FF40B33">
      <w:pPr>
        <w:spacing w:line="360" w:lineRule="auto"/>
        <w:rPr>
          <w:rFonts w:ascii="Times New Roman" w:hAnsi="Times New Roman" w:eastAsia="宋体" w:cs="Times New Roman"/>
        </w:rPr>
      </w:pPr>
      <w:r>
        <w:rPr>
          <w:rFonts w:ascii="Times New Roman" w:hAnsi="Times New Roman" w:eastAsia="宋体" w:cs="Times New Roman"/>
        </w:rPr>
        <w:t>14. 企业在2019年6月5日销售A商品10件，增值税专用发票上注明价款为10 000元，增值税额为1 300元。企业为了尽早收回货款而在合同中规定的现金折扣条件为：2/10,1/20,n/30,假定计算现金折扣时不考虑增值税。如买方2019年6月14日付清款项，该企业实际收款金额为（        ）元。</w:t>
      </w:r>
    </w:p>
    <w:p w14:paraId="6D441A5C">
      <w:pPr>
        <w:spacing w:line="360" w:lineRule="auto"/>
        <w:rPr>
          <w:rFonts w:ascii="Times New Roman" w:hAnsi="Times New Roman" w:eastAsia="宋体" w:cs="Times New Roman"/>
        </w:rPr>
      </w:pPr>
      <w:r>
        <w:rPr>
          <w:rFonts w:ascii="Times New Roman" w:hAnsi="Times New Roman" w:eastAsia="宋体" w:cs="Times New Roman"/>
        </w:rPr>
        <w:t xml:space="preserve">A. 11 100 </w:t>
      </w:r>
      <w:r>
        <w:rPr>
          <w:rFonts w:ascii="Times New Roman" w:hAnsi="Times New Roman" w:eastAsia="宋体" w:cs="Times New Roman"/>
        </w:rPr>
        <w:tab/>
      </w:r>
      <w:r>
        <w:rPr>
          <w:rFonts w:ascii="Times New Roman" w:hAnsi="Times New Roman" w:eastAsia="宋体" w:cs="Times New Roman"/>
        </w:rPr>
        <w:t>B. 11 200</w:t>
      </w:r>
      <w:r>
        <w:rPr>
          <w:rFonts w:ascii="Times New Roman" w:hAnsi="Times New Roman" w:eastAsia="宋体" w:cs="Times New Roman"/>
        </w:rPr>
        <w:tab/>
      </w:r>
      <w:r>
        <w:rPr>
          <w:rFonts w:ascii="Times New Roman" w:hAnsi="Times New Roman" w:eastAsia="宋体" w:cs="Times New Roman"/>
        </w:rPr>
        <w:t xml:space="preserve">    C. 11 074 </w:t>
      </w:r>
      <w:r>
        <w:rPr>
          <w:rFonts w:ascii="Times New Roman" w:hAnsi="Times New Roman" w:eastAsia="宋体" w:cs="Times New Roman"/>
        </w:rPr>
        <w:tab/>
      </w:r>
      <w:r>
        <w:rPr>
          <w:rFonts w:ascii="Times New Roman" w:hAnsi="Times New Roman" w:eastAsia="宋体" w:cs="Times New Roman"/>
        </w:rPr>
        <w:t>D. 11 300</w:t>
      </w:r>
      <w:r>
        <w:rPr>
          <w:rFonts w:ascii="Times New Roman" w:hAnsi="Times New Roman" w:eastAsia="宋体" w:cs="Times New Roman"/>
        </w:rPr>
        <w:tab/>
      </w:r>
    </w:p>
    <w:p w14:paraId="3C6EF1F8">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6338F171">
      <w:pPr>
        <w:spacing w:line="360" w:lineRule="auto"/>
        <w:rPr>
          <w:rFonts w:ascii="Times New Roman" w:hAnsi="Times New Roman" w:eastAsia="宋体" w:cs="Times New Roman"/>
        </w:rPr>
      </w:pPr>
      <w:r>
        <w:rPr>
          <w:rFonts w:ascii="Times New Roman" w:hAnsi="Times New Roman" w:eastAsia="宋体" w:cs="Times New Roman"/>
        </w:rPr>
        <w:t>【解析】11300-10000×2%=11100</w:t>
      </w:r>
    </w:p>
    <w:p w14:paraId="21F0C21A">
      <w:pPr>
        <w:spacing w:line="360" w:lineRule="auto"/>
        <w:rPr>
          <w:rFonts w:ascii="Times New Roman" w:hAnsi="Times New Roman" w:eastAsia="宋体" w:cs="Times New Roman"/>
        </w:rPr>
      </w:pPr>
    </w:p>
    <w:p w14:paraId="6D9269D5">
      <w:pPr>
        <w:spacing w:line="360" w:lineRule="auto"/>
        <w:rPr>
          <w:rFonts w:ascii="Times New Roman" w:hAnsi="Times New Roman" w:eastAsia="宋体" w:cs="Times New Roman"/>
        </w:rPr>
      </w:pPr>
      <w:r>
        <w:rPr>
          <w:rFonts w:ascii="Times New Roman" w:hAnsi="Times New Roman" w:eastAsia="宋体" w:cs="Times New Roman"/>
        </w:rPr>
        <w:t xml:space="preserve">15. </w:t>
      </w:r>
      <w:r>
        <w:rPr>
          <w:rFonts w:hint="eastAsia" w:ascii="Times New Roman" w:hAnsi="Times New Roman" w:eastAsia="宋体" w:cs="Times New Roman"/>
        </w:rPr>
        <w:t>企业在研发阶段发生的无形资产支出应先计入（      ）科目。</w:t>
      </w:r>
    </w:p>
    <w:p w14:paraId="179446B6">
      <w:pPr>
        <w:spacing w:line="360" w:lineRule="auto"/>
        <w:rPr>
          <w:rFonts w:ascii="Times New Roman" w:hAnsi="Times New Roman" w:eastAsia="宋体" w:cs="Times New Roman"/>
        </w:rPr>
      </w:pPr>
      <w:r>
        <w:rPr>
          <w:rFonts w:hint="eastAsia" w:ascii="Times New Roman" w:hAnsi="Times New Roman" w:eastAsia="宋体" w:cs="Times New Roman"/>
        </w:rPr>
        <w:t>A. 无形资产  B. 管理费用  C. 研发支出  D. 累计摊销</w:t>
      </w:r>
    </w:p>
    <w:p w14:paraId="1BDAADDA">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3F88B728">
      <w:pPr>
        <w:spacing w:line="360" w:lineRule="auto"/>
        <w:rPr>
          <w:rFonts w:ascii="Times New Roman" w:hAnsi="Times New Roman" w:eastAsia="宋体" w:cs="Times New Roman"/>
        </w:rPr>
      </w:pPr>
      <w:r>
        <w:rPr>
          <w:rFonts w:hint="eastAsia" w:ascii="Times New Roman" w:hAnsi="Times New Roman" w:eastAsia="宋体" w:cs="Times New Roman"/>
        </w:rPr>
        <w:t>【解析】企业自行开发无形资产发生的研发支出，不满足资本化条件的，借记“研发支出——费用化支出”，满足资本化条件的，借记“研发支出——资本化支出”，贷记“原材料”、“银行存款”、“应付职工薪酬”等科目。期末或该无形资产达到预定可使用状态的，再转入到管理费用科目。</w:t>
      </w:r>
    </w:p>
    <w:p w14:paraId="566AA136">
      <w:pPr>
        <w:spacing w:line="360" w:lineRule="auto"/>
        <w:rPr>
          <w:rFonts w:ascii="Times New Roman" w:hAnsi="Times New Roman" w:eastAsia="宋体" w:cs="Times New Roman"/>
        </w:rPr>
      </w:pPr>
    </w:p>
    <w:p w14:paraId="4EB4B71C">
      <w:pPr>
        <w:spacing w:line="360" w:lineRule="auto"/>
        <w:rPr>
          <w:rFonts w:ascii="Times New Roman" w:hAnsi="Times New Roman" w:eastAsia="宋体" w:cs="Times New Roman"/>
        </w:rPr>
      </w:pPr>
      <w:r>
        <w:rPr>
          <w:rFonts w:ascii="Times New Roman" w:hAnsi="Times New Roman" w:eastAsia="宋体" w:cs="Times New Roman"/>
        </w:rPr>
        <w:t>16. 某运输企业（增值税一般纳税人）的一辆运货卡车，购入时取得增值税专用发票注明的价款为40万元，增值税税额为6.4万元。预计总行驶里程为50万千米，预计报废时的净残值为4万元。该企业对运货卡车采用工作量法计提。当月卡车行驶3 000千米，则该俩卡车本月应计提的折旧为（       ）万元。</w:t>
      </w:r>
      <w:r>
        <w:rPr>
          <w:rFonts w:ascii="Times New Roman" w:hAnsi="Times New Roman" w:eastAsia="宋体" w:cs="Times New Roman"/>
        </w:rPr>
        <w:tab/>
      </w:r>
    </w:p>
    <w:p w14:paraId="16B7957E">
      <w:pPr>
        <w:spacing w:line="360" w:lineRule="auto"/>
        <w:rPr>
          <w:rFonts w:ascii="Times New Roman" w:hAnsi="Times New Roman" w:eastAsia="宋体" w:cs="Times New Roman"/>
        </w:rPr>
      </w:pPr>
      <w:r>
        <w:rPr>
          <w:rFonts w:ascii="Times New Roman" w:hAnsi="Times New Roman" w:eastAsia="宋体" w:cs="Times New Roman"/>
        </w:rPr>
        <w:t>A. 0.21</w:t>
      </w:r>
      <w:r>
        <w:rPr>
          <w:rFonts w:ascii="Times New Roman" w:hAnsi="Times New Roman" w:eastAsia="宋体" w:cs="Times New Roman"/>
        </w:rPr>
        <w:tab/>
      </w:r>
      <w:r>
        <w:rPr>
          <w:rFonts w:ascii="Times New Roman" w:hAnsi="Times New Roman" w:eastAsia="宋体" w:cs="Times New Roman"/>
        </w:rPr>
        <w:t xml:space="preserve"> B. 0.22</w:t>
      </w:r>
      <w:r>
        <w:rPr>
          <w:rFonts w:ascii="Times New Roman" w:hAnsi="Times New Roman" w:eastAsia="宋体" w:cs="Times New Roman"/>
        </w:rPr>
        <w:tab/>
      </w:r>
      <w:r>
        <w:rPr>
          <w:rFonts w:ascii="Times New Roman" w:hAnsi="Times New Roman" w:eastAsia="宋体" w:cs="Times New Roman"/>
        </w:rPr>
        <w:t xml:space="preserve"> C. 0.23</w:t>
      </w:r>
      <w:r>
        <w:rPr>
          <w:rFonts w:ascii="Times New Roman" w:hAnsi="Times New Roman" w:eastAsia="宋体" w:cs="Times New Roman"/>
        </w:rPr>
        <w:tab/>
      </w:r>
      <w:r>
        <w:rPr>
          <w:rFonts w:ascii="Times New Roman" w:hAnsi="Times New Roman" w:eastAsia="宋体" w:cs="Times New Roman"/>
        </w:rPr>
        <w:t xml:space="preserve"> D. 0.24</w:t>
      </w:r>
      <w:r>
        <w:rPr>
          <w:rFonts w:ascii="Times New Roman" w:hAnsi="Times New Roman" w:eastAsia="宋体" w:cs="Times New Roman"/>
        </w:rPr>
        <w:tab/>
      </w:r>
    </w:p>
    <w:p w14:paraId="3276E071">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400EDDB0">
      <w:pPr>
        <w:spacing w:line="360" w:lineRule="auto"/>
        <w:rPr>
          <w:rFonts w:ascii="Times New Roman" w:hAnsi="Times New Roman" w:eastAsia="宋体" w:cs="Times New Roman"/>
        </w:rPr>
      </w:pPr>
      <w:r>
        <w:rPr>
          <w:rFonts w:ascii="Times New Roman" w:hAnsi="Times New Roman" w:eastAsia="宋体" w:cs="Times New Roman"/>
        </w:rPr>
        <w:t>【解析】单位折旧额=（40-4）/50=0.72</w:t>
      </w:r>
    </w:p>
    <w:p w14:paraId="155B7B49">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当月折旧=0.72</w:t>
      </w:r>
      <w:r>
        <w:rPr>
          <w:rFonts w:hint="eastAsia" w:ascii="Times New Roman" w:hAnsi="Times New Roman" w:eastAsia="宋体" w:cs="Times New Roman"/>
        </w:rPr>
        <w:t>×</w:t>
      </w:r>
      <w:r>
        <w:rPr>
          <w:rFonts w:ascii="Times New Roman" w:hAnsi="Times New Roman" w:eastAsia="宋体" w:cs="Times New Roman"/>
        </w:rPr>
        <w:t>0.3=0.216</w:t>
      </w:r>
    </w:p>
    <w:p w14:paraId="28A49AC7">
      <w:pPr>
        <w:spacing w:line="360" w:lineRule="auto"/>
        <w:rPr>
          <w:rFonts w:ascii="Times New Roman" w:hAnsi="Times New Roman" w:eastAsia="宋体" w:cs="Times New Roman"/>
        </w:rPr>
      </w:pPr>
    </w:p>
    <w:p w14:paraId="64C000AD">
      <w:pPr>
        <w:spacing w:line="360" w:lineRule="auto"/>
        <w:rPr>
          <w:rFonts w:ascii="Times New Roman" w:hAnsi="Times New Roman" w:eastAsia="宋体" w:cs="Times New Roman"/>
        </w:rPr>
      </w:pPr>
      <w:r>
        <w:rPr>
          <w:rFonts w:ascii="Times New Roman" w:hAnsi="Times New Roman" w:eastAsia="宋体" w:cs="Times New Roman"/>
        </w:rPr>
        <w:t>17. 计算固定资产折旧的基数一般为（      ）。</w:t>
      </w:r>
    </w:p>
    <w:p w14:paraId="526A6B04">
      <w:pPr>
        <w:spacing w:line="360" w:lineRule="auto"/>
        <w:rPr>
          <w:rFonts w:ascii="Times New Roman" w:hAnsi="Times New Roman" w:eastAsia="宋体" w:cs="Times New Roman"/>
        </w:rPr>
      </w:pPr>
      <w:r>
        <w:rPr>
          <w:rFonts w:ascii="Times New Roman" w:hAnsi="Times New Roman" w:eastAsia="宋体" w:cs="Times New Roman"/>
        </w:rPr>
        <w:t>A. 原始成本</w:t>
      </w:r>
      <w:r>
        <w:rPr>
          <w:rFonts w:ascii="Times New Roman" w:hAnsi="Times New Roman" w:eastAsia="宋体" w:cs="Times New Roman"/>
        </w:rPr>
        <w:tab/>
      </w:r>
      <w:r>
        <w:rPr>
          <w:rFonts w:ascii="Times New Roman" w:hAnsi="Times New Roman" w:eastAsia="宋体" w:cs="Times New Roman"/>
        </w:rPr>
        <w:t xml:space="preserve">  B. 账面净价</w:t>
      </w:r>
      <w:r>
        <w:rPr>
          <w:rFonts w:ascii="Times New Roman" w:hAnsi="Times New Roman" w:eastAsia="宋体" w:cs="Times New Roman"/>
        </w:rPr>
        <w:tab/>
      </w:r>
      <w:r>
        <w:rPr>
          <w:rFonts w:ascii="Times New Roman" w:hAnsi="Times New Roman" w:eastAsia="宋体" w:cs="Times New Roman"/>
        </w:rPr>
        <w:t xml:space="preserve">C. 重置完全价值 </w:t>
      </w:r>
      <w:r>
        <w:rPr>
          <w:rFonts w:ascii="Times New Roman" w:hAnsi="Times New Roman" w:eastAsia="宋体" w:cs="Times New Roman"/>
        </w:rPr>
        <w:tab/>
      </w:r>
      <w:r>
        <w:rPr>
          <w:rFonts w:ascii="Times New Roman" w:hAnsi="Times New Roman" w:eastAsia="宋体" w:cs="Times New Roman"/>
        </w:rPr>
        <w:t>D. 市场价值</w:t>
      </w:r>
      <w:r>
        <w:rPr>
          <w:rFonts w:ascii="Times New Roman" w:hAnsi="Times New Roman" w:eastAsia="宋体" w:cs="Times New Roman"/>
        </w:rPr>
        <w:tab/>
      </w:r>
    </w:p>
    <w:p w14:paraId="71956AE5">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669D45B8">
      <w:pPr>
        <w:spacing w:line="360" w:lineRule="auto"/>
        <w:rPr>
          <w:rFonts w:ascii="Times New Roman" w:hAnsi="Times New Roman" w:eastAsia="宋体" w:cs="Times New Roman"/>
        </w:rPr>
      </w:pPr>
    </w:p>
    <w:p w14:paraId="7CFE2EA9">
      <w:pPr>
        <w:spacing w:line="360" w:lineRule="auto"/>
        <w:rPr>
          <w:rFonts w:ascii="Times New Roman" w:hAnsi="Times New Roman" w:eastAsia="宋体" w:cs="Times New Roman"/>
        </w:rPr>
      </w:pPr>
      <w:r>
        <w:rPr>
          <w:rFonts w:ascii="Times New Roman" w:hAnsi="Times New Roman" w:eastAsia="宋体" w:cs="Times New Roman"/>
        </w:rPr>
        <w:t>18. 甲公司2017年3月1日A商品的账面余额为1000万元，存货跌价准备的贷方余额为20万元，当月购入A商品200万元，销售A商品结转成本500万元，期末结存A商品的可变现净值为650万元，则月末应计提的存货跌价准备为</w:t>
      </w:r>
      <w:r>
        <w:rPr>
          <w:rFonts w:hint="eastAsia" w:ascii="Times New Roman" w:hAnsi="Times New Roman" w:eastAsia="宋体" w:cs="Times New Roman"/>
        </w:rPr>
        <w:t>（</w:t>
      </w:r>
      <w:r>
        <w:rPr>
          <w:rFonts w:ascii="Times New Roman" w:hAnsi="Times New Roman" w:eastAsia="宋体" w:cs="Times New Roman"/>
        </w:rPr>
        <w:t xml:space="preserve">       ）万元</w:t>
      </w:r>
    </w:p>
    <w:p w14:paraId="56F1BA4E">
      <w:pPr>
        <w:spacing w:line="360" w:lineRule="auto"/>
        <w:rPr>
          <w:rFonts w:ascii="Times New Roman" w:hAnsi="Times New Roman" w:eastAsia="宋体" w:cs="Times New Roman"/>
        </w:rPr>
      </w:pPr>
      <w:r>
        <w:rPr>
          <w:rFonts w:ascii="Times New Roman" w:hAnsi="Times New Roman" w:eastAsia="宋体" w:cs="Times New Roman"/>
        </w:rPr>
        <w:t>A. 30</w:t>
      </w:r>
      <w:r>
        <w:rPr>
          <w:rFonts w:ascii="Times New Roman" w:hAnsi="Times New Roman" w:eastAsia="宋体" w:cs="Times New Roman"/>
        </w:rPr>
        <w:tab/>
      </w:r>
      <w:r>
        <w:rPr>
          <w:rFonts w:ascii="Times New Roman" w:hAnsi="Times New Roman" w:eastAsia="宋体" w:cs="Times New Roman"/>
        </w:rPr>
        <w:t>B. 40</w:t>
      </w:r>
      <w:r>
        <w:rPr>
          <w:rFonts w:ascii="Times New Roman" w:hAnsi="Times New Roman" w:eastAsia="宋体" w:cs="Times New Roman"/>
        </w:rPr>
        <w:tab/>
      </w:r>
      <w:r>
        <w:rPr>
          <w:rFonts w:ascii="Times New Roman" w:hAnsi="Times New Roman" w:eastAsia="宋体" w:cs="Times New Roman"/>
        </w:rPr>
        <w:t>C. 50</w:t>
      </w:r>
      <w:r>
        <w:rPr>
          <w:rFonts w:ascii="Times New Roman" w:hAnsi="Times New Roman" w:eastAsia="宋体" w:cs="Times New Roman"/>
        </w:rPr>
        <w:tab/>
      </w:r>
      <w:r>
        <w:rPr>
          <w:rFonts w:ascii="Times New Roman" w:hAnsi="Times New Roman" w:eastAsia="宋体" w:cs="Times New Roman"/>
        </w:rPr>
        <w:t>D. 0</w:t>
      </w:r>
      <w:r>
        <w:rPr>
          <w:rFonts w:ascii="Times New Roman" w:hAnsi="Times New Roman" w:eastAsia="宋体" w:cs="Times New Roman"/>
        </w:rPr>
        <w:tab/>
      </w:r>
    </w:p>
    <w:p w14:paraId="086DA8A7">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1357ED4A">
      <w:pPr>
        <w:spacing w:line="360" w:lineRule="auto"/>
        <w:rPr>
          <w:rFonts w:ascii="Times New Roman" w:hAnsi="Times New Roman" w:eastAsia="宋体" w:cs="Times New Roman"/>
        </w:rPr>
      </w:pPr>
      <w:r>
        <w:rPr>
          <w:rFonts w:ascii="Times New Roman" w:hAnsi="Times New Roman" w:eastAsia="宋体" w:cs="Times New Roman"/>
        </w:rPr>
        <w:t>【解析】期末存货的成本=1000+200-500=700，存货计提减值额=（700-650）-20=30</w:t>
      </w:r>
    </w:p>
    <w:p w14:paraId="4BD9A767">
      <w:pPr>
        <w:spacing w:line="360" w:lineRule="auto"/>
        <w:rPr>
          <w:rFonts w:ascii="Times New Roman" w:hAnsi="Times New Roman" w:eastAsia="宋体" w:cs="Times New Roman"/>
        </w:rPr>
      </w:pPr>
    </w:p>
    <w:p w14:paraId="3F602C93">
      <w:pPr>
        <w:spacing w:line="360" w:lineRule="auto"/>
        <w:rPr>
          <w:rFonts w:ascii="Times New Roman" w:hAnsi="Times New Roman" w:eastAsia="宋体" w:cs="Times New Roman"/>
        </w:rPr>
      </w:pPr>
      <w:r>
        <w:rPr>
          <w:rFonts w:ascii="Times New Roman" w:hAnsi="Times New Roman" w:eastAsia="宋体" w:cs="Times New Roman"/>
        </w:rPr>
        <w:t>19. 某企业4月1日存货结存数量200件，单价4元，4月4日发出存货150件；4月8日购进存货200件，单价4.4元；4月12日发出存货100件。采用移动加权平均法，4月12日结存存货的实际成本为</w:t>
      </w:r>
      <w:r>
        <w:rPr>
          <w:rFonts w:hint="eastAsia" w:ascii="Times New Roman" w:hAnsi="Times New Roman" w:eastAsia="宋体" w:cs="Times New Roman"/>
        </w:rPr>
        <w:t>（       ）</w:t>
      </w:r>
      <w:r>
        <w:rPr>
          <w:rFonts w:ascii="Times New Roman" w:hAnsi="Times New Roman" w:eastAsia="宋体" w:cs="Times New Roman"/>
        </w:rPr>
        <w:t>元。</w:t>
      </w:r>
    </w:p>
    <w:p w14:paraId="617ABC7A">
      <w:pPr>
        <w:spacing w:line="360" w:lineRule="auto"/>
        <w:rPr>
          <w:rFonts w:ascii="Times New Roman" w:hAnsi="Times New Roman" w:eastAsia="宋体" w:cs="Times New Roman"/>
        </w:rPr>
      </w:pPr>
      <w:r>
        <w:rPr>
          <w:rFonts w:ascii="Times New Roman" w:hAnsi="Times New Roman" w:eastAsia="宋体" w:cs="Times New Roman"/>
        </w:rPr>
        <w:t>A. 648</w:t>
      </w:r>
      <w:r>
        <w:rPr>
          <w:rFonts w:ascii="Times New Roman" w:hAnsi="Times New Roman" w:eastAsia="宋体" w:cs="Times New Roman"/>
        </w:rPr>
        <w:tab/>
      </w:r>
      <w:r>
        <w:rPr>
          <w:rFonts w:ascii="Times New Roman" w:hAnsi="Times New Roman" w:eastAsia="宋体" w:cs="Times New Roman"/>
        </w:rPr>
        <w:t xml:space="preserve"> B. 432</w:t>
      </w:r>
      <w:r>
        <w:rPr>
          <w:rFonts w:ascii="Times New Roman" w:hAnsi="Times New Roman" w:eastAsia="宋体" w:cs="Times New Roman"/>
        </w:rPr>
        <w:tab/>
      </w:r>
      <w:r>
        <w:rPr>
          <w:rFonts w:ascii="Times New Roman" w:hAnsi="Times New Roman" w:eastAsia="宋体" w:cs="Times New Roman"/>
        </w:rPr>
        <w:t xml:space="preserve"> C. 1080</w:t>
      </w:r>
      <w:r>
        <w:rPr>
          <w:rFonts w:ascii="Times New Roman" w:hAnsi="Times New Roman" w:eastAsia="宋体" w:cs="Times New Roman"/>
        </w:rPr>
        <w:tab/>
      </w:r>
      <w:r>
        <w:rPr>
          <w:rFonts w:ascii="Times New Roman" w:hAnsi="Times New Roman" w:eastAsia="宋体" w:cs="Times New Roman"/>
        </w:rPr>
        <w:t xml:space="preserve">  D. 1032</w:t>
      </w:r>
      <w:r>
        <w:rPr>
          <w:rFonts w:ascii="Times New Roman" w:hAnsi="Times New Roman" w:eastAsia="宋体" w:cs="Times New Roman"/>
        </w:rPr>
        <w:tab/>
      </w:r>
    </w:p>
    <w:p w14:paraId="015B0CC2">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67B4727B">
      <w:pPr>
        <w:spacing w:line="360" w:lineRule="auto"/>
        <w:rPr>
          <w:rFonts w:ascii="Times New Roman" w:hAnsi="Times New Roman" w:eastAsia="宋体" w:cs="Times New Roman"/>
        </w:rPr>
      </w:pPr>
      <w:r>
        <w:rPr>
          <w:rFonts w:ascii="Times New Roman" w:hAnsi="Times New Roman" w:eastAsia="宋体" w:cs="Times New Roman"/>
        </w:rPr>
        <w:t>【解析】4月8日移动加权平均成本=（50×4+200×4.4）/(50+200)=4.32，结存存货实际成本=150×4.32=648</w:t>
      </w:r>
    </w:p>
    <w:p w14:paraId="1FCE5500">
      <w:pPr>
        <w:spacing w:line="360" w:lineRule="auto"/>
        <w:rPr>
          <w:rFonts w:ascii="Times New Roman" w:hAnsi="Times New Roman" w:eastAsia="宋体" w:cs="Times New Roman"/>
        </w:rPr>
      </w:pPr>
    </w:p>
    <w:p w14:paraId="3CDC8729">
      <w:pPr>
        <w:spacing w:line="360" w:lineRule="auto"/>
        <w:rPr>
          <w:rFonts w:ascii="Times New Roman" w:hAnsi="Times New Roman" w:eastAsia="宋体" w:cs="Times New Roman"/>
        </w:rPr>
      </w:pPr>
      <w:r>
        <w:rPr>
          <w:rFonts w:ascii="Times New Roman" w:hAnsi="Times New Roman" w:eastAsia="宋体" w:cs="Times New Roman"/>
        </w:rPr>
        <w:t>20. 企业在无形资产研究阶段发生的职工薪酬，最终应当计入</w:t>
      </w:r>
      <w:r>
        <w:rPr>
          <w:rFonts w:hint="eastAsia" w:ascii="Times New Roman" w:hAnsi="Times New Roman" w:eastAsia="宋体" w:cs="Times New Roman"/>
        </w:rPr>
        <w:t>（       ）</w:t>
      </w:r>
      <w:r>
        <w:rPr>
          <w:rFonts w:ascii="Times New Roman" w:hAnsi="Times New Roman" w:eastAsia="宋体" w:cs="Times New Roman"/>
        </w:rPr>
        <w:t>。</w:t>
      </w:r>
    </w:p>
    <w:p w14:paraId="485E74B4">
      <w:pPr>
        <w:spacing w:line="360" w:lineRule="auto"/>
        <w:rPr>
          <w:rFonts w:ascii="Times New Roman" w:hAnsi="Times New Roman" w:eastAsia="宋体" w:cs="Times New Roman"/>
        </w:rPr>
      </w:pPr>
      <w:r>
        <w:rPr>
          <w:rFonts w:ascii="Times New Roman" w:hAnsi="Times New Roman" w:eastAsia="宋体" w:cs="Times New Roman"/>
        </w:rPr>
        <w:t>A. 无形资产的成本</w:t>
      </w:r>
      <w:r>
        <w:rPr>
          <w:rFonts w:ascii="Times New Roman" w:hAnsi="Times New Roman" w:eastAsia="宋体" w:cs="Times New Roman"/>
        </w:rPr>
        <w:tab/>
      </w:r>
      <w:r>
        <w:rPr>
          <w:rFonts w:ascii="Times New Roman" w:hAnsi="Times New Roman" w:eastAsia="宋体" w:cs="Times New Roman"/>
        </w:rPr>
        <w:t>B. 当期损益</w:t>
      </w:r>
      <w:r>
        <w:rPr>
          <w:rFonts w:ascii="Times New Roman" w:hAnsi="Times New Roman" w:eastAsia="宋体" w:cs="Times New Roman"/>
        </w:rPr>
        <w:tab/>
      </w:r>
      <w:r>
        <w:rPr>
          <w:rFonts w:ascii="Times New Roman" w:hAnsi="Times New Roman" w:eastAsia="宋体" w:cs="Times New Roman"/>
        </w:rPr>
        <w:t>C. 存货成本或劳务成本</w:t>
      </w:r>
      <w:r>
        <w:rPr>
          <w:rFonts w:ascii="Times New Roman" w:hAnsi="Times New Roman" w:eastAsia="宋体" w:cs="Times New Roman"/>
        </w:rPr>
        <w:tab/>
      </w:r>
      <w:r>
        <w:rPr>
          <w:rFonts w:ascii="Times New Roman" w:hAnsi="Times New Roman" w:eastAsia="宋体" w:cs="Times New Roman"/>
        </w:rPr>
        <w:t>D. 在建工程成本</w:t>
      </w:r>
      <w:r>
        <w:rPr>
          <w:rFonts w:ascii="Times New Roman" w:hAnsi="Times New Roman" w:eastAsia="宋体" w:cs="Times New Roman"/>
        </w:rPr>
        <w:tab/>
      </w:r>
    </w:p>
    <w:p w14:paraId="4ECE9BCA">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2C18F29B">
      <w:pPr>
        <w:spacing w:line="360" w:lineRule="auto"/>
        <w:rPr>
          <w:rFonts w:ascii="Times New Roman" w:hAnsi="Times New Roman" w:eastAsia="宋体" w:cs="Times New Roman"/>
        </w:rPr>
      </w:pPr>
    </w:p>
    <w:p w14:paraId="5ABF0732">
      <w:pPr>
        <w:spacing w:line="360" w:lineRule="auto"/>
        <w:rPr>
          <w:rFonts w:ascii="Times New Roman" w:hAnsi="Times New Roman" w:eastAsia="宋体" w:cs="Times New Roman"/>
        </w:rPr>
      </w:pPr>
      <w:r>
        <w:rPr>
          <w:rFonts w:ascii="Times New Roman" w:hAnsi="Times New Roman" w:eastAsia="宋体" w:cs="Times New Roman"/>
        </w:rPr>
        <w:t>21. 企业在购建符合资本化条件固定资产过程中发生的职工薪酬，最终应当计入</w:t>
      </w:r>
      <w:r>
        <w:rPr>
          <w:rFonts w:hint="eastAsia" w:ascii="Times New Roman" w:hAnsi="Times New Roman" w:eastAsia="宋体" w:cs="Times New Roman"/>
        </w:rPr>
        <w:t>（</w:t>
      </w:r>
      <w:r>
        <w:rPr>
          <w:rFonts w:ascii="Times New Roman" w:hAnsi="Times New Roman" w:eastAsia="宋体" w:cs="Times New Roman"/>
        </w:rPr>
        <w:t xml:space="preserve">       ）。</w:t>
      </w:r>
    </w:p>
    <w:p w14:paraId="3A3552CA">
      <w:pPr>
        <w:spacing w:line="360" w:lineRule="auto"/>
        <w:rPr>
          <w:rFonts w:ascii="Times New Roman" w:hAnsi="Times New Roman" w:eastAsia="宋体" w:cs="Times New Roman"/>
        </w:rPr>
      </w:pPr>
      <w:r>
        <w:rPr>
          <w:rFonts w:ascii="Times New Roman" w:hAnsi="Times New Roman" w:eastAsia="宋体" w:cs="Times New Roman"/>
        </w:rPr>
        <w:t>A. 固定资产  B. 管理费用</w:t>
      </w:r>
      <w:r>
        <w:rPr>
          <w:rFonts w:ascii="Times New Roman" w:hAnsi="Times New Roman" w:eastAsia="宋体" w:cs="Times New Roman"/>
        </w:rPr>
        <w:tab/>
      </w:r>
      <w:r>
        <w:rPr>
          <w:rFonts w:ascii="Times New Roman" w:hAnsi="Times New Roman" w:eastAsia="宋体" w:cs="Times New Roman"/>
        </w:rPr>
        <w:t xml:space="preserve"> C. 制造费用</w:t>
      </w:r>
      <w:r>
        <w:rPr>
          <w:rFonts w:ascii="Times New Roman" w:hAnsi="Times New Roman" w:eastAsia="宋体" w:cs="Times New Roman"/>
        </w:rPr>
        <w:tab/>
      </w:r>
      <w:r>
        <w:rPr>
          <w:rFonts w:ascii="Times New Roman" w:hAnsi="Times New Roman" w:eastAsia="宋体" w:cs="Times New Roman"/>
        </w:rPr>
        <w:t xml:space="preserve"> D. 在建工程</w:t>
      </w:r>
      <w:r>
        <w:rPr>
          <w:rFonts w:ascii="Times New Roman" w:hAnsi="Times New Roman" w:eastAsia="宋体" w:cs="Times New Roman"/>
        </w:rPr>
        <w:tab/>
      </w:r>
    </w:p>
    <w:p w14:paraId="6D793874">
      <w:pPr>
        <w:spacing w:line="360" w:lineRule="auto"/>
        <w:rPr>
          <w:rFonts w:ascii="Times New Roman" w:hAnsi="Times New Roman" w:eastAsia="宋体" w:cs="Times New Roman"/>
        </w:rPr>
      </w:pPr>
      <w:r>
        <w:rPr>
          <w:rFonts w:ascii="Times New Roman" w:hAnsi="Times New Roman" w:eastAsia="宋体" w:cs="Times New Roman"/>
        </w:rPr>
        <w:t>【答案】D</w:t>
      </w:r>
      <w:r>
        <w:rPr>
          <w:rFonts w:ascii="Times New Roman" w:hAnsi="Times New Roman" w:eastAsia="宋体" w:cs="Times New Roman"/>
        </w:rPr>
        <w:tab/>
      </w:r>
    </w:p>
    <w:p w14:paraId="46BCD1DA">
      <w:pPr>
        <w:spacing w:line="360" w:lineRule="auto"/>
        <w:rPr>
          <w:rFonts w:ascii="Times New Roman" w:hAnsi="Times New Roman" w:eastAsia="宋体" w:cs="Times New Roman"/>
        </w:rPr>
      </w:pPr>
    </w:p>
    <w:p w14:paraId="31DC5225">
      <w:pPr>
        <w:spacing w:line="360" w:lineRule="auto"/>
        <w:rPr>
          <w:rFonts w:ascii="Times New Roman" w:hAnsi="Times New Roman" w:eastAsia="宋体" w:cs="Times New Roman"/>
        </w:rPr>
      </w:pPr>
      <w:r>
        <w:rPr>
          <w:rFonts w:ascii="Times New Roman" w:hAnsi="Times New Roman" w:eastAsia="宋体" w:cs="Times New Roman"/>
        </w:rPr>
        <w:t>22. 企业设置“待摊费用”和“预提费用”账户的依据是（      ）。</w:t>
      </w:r>
      <w:r>
        <w:rPr>
          <w:rFonts w:ascii="Times New Roman" w:hAnsi="Times New Roman" w:eastAsia="宋体" w:cs="Times New Roman"/>
        </w:rPr>
        <w:tab/>
      </w:r>
    </w:p>
    <w:p w14:paraId="2B9BBAC3">
      <w:pPr>
        <w:spacing w:line="360" w:lineRule="auto"/>
        <w:rPr>
          <w:rFonts w:ascii="Times New Roman" w:hAnsi="Times New Roman" w:eastAsia="宋体" w:cs="Times New Roman"/>
        </w:rPr>
      </w:pPr>
      <w:r>
        <w:rPr>
          <w:rFonts w:ascii="Times New Roman" w:hAnsi="Times New Roman" w:eastAsia="宋体" w:cs="Times New Roman"/>
        </w:rPr>
        <w:t>A. 一致性原则</w:t>
      </w:r>
      <w:r>
        <w:rPr>
          <w:rFonts w:ascii="Times New Roman" w:hAnsi="Times New Roman" w:eastAsia="宋体" w:cs="Times New Roman"/>
        </w:rPr>
        <w:tab/>
      </w:r>
      <w:r>
        <w:rPr>
          <w:rFonts w:ascii="Times New Roman" w:hAnsi="Times New Roman" w:eastAsia="宋体" w:cs="Times New Roman"/>
        </w:rPr>
        <w:t>B. 权责发生制原则</w:t>
      </w:r>
      <w:r>
        <w:rPr>
          <w:rFonts w:ascii="Times New Roman" w:hAnsi="Times New Roman" w:eastAsia="宋体" w:cs="Times New Roman"/>
        </w:rPr>
        <w:tab/>
      </w:r>
      <w:r>
        <w:rPr>
          <w:rFonts w:ascii="Times New Roman" w:hAnsi="Times New Roman" w:eastAsia="宋体" w:cs="Times New Roman"/>
        </w:rPr>
        <w:t>C. 配比原则</w:t>
      </w:r>
      <w:r>
        <w:rPr>
          <w:rFonts w:ascii="Times New Roman" w:hAnsi="Times New Roman" w:eastAsia="宋体" w:cs="Times New Roman"/>
        </w:rPr>
        <w:tab/>
      </w:r>
      <w:r>
        <w:rPr>
          <w:rFonts w:ascii="Times New Roman" w:hAnsi="Times New Roman" w:eastAsia="宋体" w:cs="Times New Roman"/>
        </w:rPr>
        <w:t>D. 重要性原则</w:t>
      </w:r>
      <w:r>
        <w:rPr>
          <w:rFonts w:ascii="Times New Roman" w:hAnsi="Times New Roman" w:eastAsia="宋体" w:cs="Times New Roman"/>
        </w:rPr>
        <w:tab/>
      </w:r>
    </w:p>
    <w:p w14:paraId="5E77BBC4">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3C346371">
      <w:pPr>
        <w:spacing w:line="360" w:lineRule="auto"/>
        <w:rPr>
          <w:rFonts w:ascii="Times New Roman" w:hAnsi="Times New Roman" w:eastAsia="宋体" w:cs="Times New Roman"/>
        </w:rPr>
      </w:pPr>
    </w:p>
    <w:p w14:paraId="46BCD013">
      <w:pPr>
        <w:spacing w:line="360" w:lineRule="auto"/>
        <w:rPr>
          <w:rFonts w:ascii="Times New Roman" w:hAnsi="Times New Roman" w:eastAsia="宋体" w:cs="Times New Roman"/>
        </w:rPr>
      </w:pPr>
      <w:r>
        <w:rPr>
          <w:rFonts w:ascii="Times New Roman" w:hAnsi="Times New Roman" w:eastAsia="宋体" w:cs="Times New Roman"/>
        </w:rPr>
        <w:t>23. 某企业年初未分配利润贷方余额为200万元，本年利润总额为800万元，本年所得税费用为300万元，按净利润的10%提取法定盈余公积，提取任意盈余公积25万元，向投资者分配利润30万元。该企业年末未分配利润贷方余额为（     ）万元。</w:t>
      </w:r>
    </w:p>
    <w:p w14:paraId="6C74680B">
      <w:pPr>
        <w:spacing w:line="360" w:lineRule="auto"/>
        <w:rPr>
          <w:rFonts w:ascii="Times New Roman" w:hAnsi="Times New Roman" w:eastAsia="宋体" w:cs="Times New Roman"/>
        </w:rPr>
      </w:pPr>
      <w:r>
        <w:rPr>
          <w:rFonts w:ascii="Times New Roman" w:hAnsi="Times New Roman" w:eastAsia="宋体" w:cs="Times New Roman"/>
        </w:rPr>
        <w:t>A. 595</w:t>
      </w:r>
      <w:r>
        <w:rPr>
          <w:rFonts w:ascii="Times New Roman" w:hAnsi="Times New Roman" w:eastAsia="宋体" w:cs="Times New Roman"/>
        </w:rPr>
        <w:tab/>
      </w:r>
      <w:r>
        <w:rPr>
          <w:rFonts w:ascii="Times New Roman" w:hAnsi="Times New Roman" w:eastAsia="宋体" w:cs="Times New Roman"/>
        </w:rPr>
        <w:t>B. 650</w:t>
      </w:r>
      <w:r>
        <w:rPr>
          <w:rFonts w:ascii="Times New Roman" w:hAnsi="Times New Roman" w:eastAsia="宋体" w:cs="Times New Roman"/>
        </w:rPr>
        <w:tab/>
      </w:r>
      <w:r>
        <w:rPr>
          <w:rFonts w:ascii="Times New Roman" w:hAnsi="Times New Roman" w:eastAsia="宋体" w:cs="Times New Roman"/>
        </w:rPr>
        <w:t>C. 625</w:t>
      </w:r>
      <w:r>
        <w:rPr>
          <w:rFonts w:ascii="Times New Roman" w:hAnsi="Times New Roman" w:eastAsia="宋体" w:cs="Times New Roman"/>
        </w:rPr>
        <w:tab/>
      </w:r>
      <w:r>
        <w:rPr>
          <w:rFonts w:ascii="Times New Roman" w:hAnsi="Times New Roman" w:eastAsia="宋体" w:cs="Times New Roman"/>
        </w:rPr>
        <w:t>D. 570</w:t>
      </w:r>
      <w:r>
        <w:rPr>
          <w:rFonts w:ascii="Times New Roman" w:hAnsi="Times New Roman" w:eastAsia="宋体" w:cs="Times New Roman"/>
        </w:rPr>
        <w:tab/>
      </w:r>
    </w:p>
    <w:p w14:paraId="4FCC74A6">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55506FA1">
      <w:pPr>
        <w:spacing w:line="360" w:lineRule="auto"/>
        <w:rPr>
          <w:rFonts w:ascii="Times New Roman" w:hAnsi="Times New Roman" w:eastAsia="宋体" w:cs="Times New Roman"/>
        </w:rPr>
      </w:pPr>
      <w:r>
        <w:rPr>
          <w:rFonts w:ascii="Times New Roman" w:hAnsi="Times New Roman" w:eastAsia="宋体" w:cs="Times New Roman"/>
        </w:rPr>
        <w:t>【解析】年末未分配利润贷方余额＝200＋（800－300）×（1－10%）－25－30＝595（万元）。</w:t>
      </w:r>
    </w:p>
    <w:p w14:paraId="7E94C8F7">
      <w:pPr>
        <w:spacing w:line="360" w:lineRule="auto"/>
        <w:rPr>
          <w:rFonts w:ascii="Times New Roman" w:hAnsi="Times New Roman" w:eastAsia="宋体" w:cs="Times New Roman"/>
        </w:rPr>
      </w:pPr>
    </w:p>
    <w:p w14:paraId="58557BAF">
      <w:pPr>
        <w:spacing w:line="360" w:lineRule="auto"/>
        <w:rPr>
          <w:rFonts w:ascii="Times New Roman" w:hAnsi="Times New Roman" w:eastAsia="宋体" w:cs="Times New Roman"/>
        </w:rPr>
      </w:pPr>
      <w:r>
        <w:rPr>
          <w:rFonts w:ascii="Times New Roman" w:hAnsi="Times New Roman" w:eastAsia="宋体" w:cs="Times New Roman"/>
        </w:rPr>
        <w:t>24. 下列项目中，能引起负债和所有者权益同时发生变动的是（     ）。</w:t>
      </w:r>
    </w:p>
    <w:p w14:paraId="624E67C2">
      <w:pPr>
        <w:spacing w:line="360" w:lineRule="auto"/>
        <w:rPr>
          <w:rFonts w:ascii="Times New Roman" w:hAnsi="Times New Roman" w:eastAsia="宋体" w:cs="Times New Roman"/>
        </w:rPr>
      </w:pPr>
      <w:r>
        <w:rPr>
          <w:rFonts w:ascii="Times New Roman" w:hAnsi="Times New Roman" w:eastAsia="宋体" w:cs="Times New Roman"/>
        </w:rPr>
        <w:t>A. 摊销无形资产价值</w:t>
      </w:r>
      <w:r>
        <w:rPr>
          <w:rFonts w:ascii="Times New Roman" w:hAnsi="Times New Roman" w:eastAsia="宋体" w:cs="Times New Roman"/>
        </w:rPr>
        <w:tab/>
      </w:r>
      <w:r>
        <w:rPr>
          <w:rFonts w:ascii="Times New Roman" w:hAnsi="Times New Roman" w:eastAsia="宋体" w:cs="Times New Roman"/>
        </w:rPr>
        <w:t xml:space="preserve"> B. 实际发放股票股利</w:t>
      </w:r>
      <w:r>
        <w:rPr>
          <w:rFonts w:ascii="Times New Roman" w:hAnsi="Times New Roman" w:eastAsia="宋体" w:cs="Times New Roman"/>
        </w:rPr>
        <w:tab/>
      </w:r>
      <w:r>
        <w:rPr>
          <w:rFonts w:ascii="Times New Roman" w:hAnsi="Times New Roman" w:eastAsia="宋体" w:cs="Times New Roman"/>
        </w:rPr>
        <w:t xml:space="preserve"> C. 宣告现金股利</w:t>
      </w:r>
      <w:r>
        <w:rPr>
          <w:rFonts w:ascii="Times New Roman" w:hAnsi="Times New Roman" w:eastAsia="宋体" w:cs="Times New Roman"/>
        </w:rPr>
        <w:tab/>
      </w:r>
      <w:r>
        <w:rPr>
          <w:rFonts w:ascii="Times New Roman" w:hAnsi="Times New Roman" w:eastAsia="宋体" w:cs="Times New Roman"/>
        </w:rPr>
        <w:t xml:space="preserve"> D. 计提管理用设备折旧</w:t>
      </w:r>
      <w:bookmarkStart w:id="1" w:name="_Hlk182170107"/>
      <w:r>
        <w:rPr>
          <w:rFonts w:ascii="Times New Roman" w:hAnsi="Times New Roman" w:eastAsia="宋体" w:cs="Times New Roman"/>
        </w:rPr>
        <w:t>【答案】</w:t>
      </w:r>
      <w:bookmarkEnd w:id="1"/>
      <w:r>
        <w:rPr>
          <w:rFonts w:ascii="Times New Roman" w:hAnsi="Times New Roman" w:eastAsia="宋体" w:cs="Times New Roman"/>
        </w:rPr>
        <w:t>C</w:t>
      </w:r>
    </w:p>
    <w:p w14:paraId="2BB4BE6F">
      <w:pPr>
        <w:spacing w:line="360" w:lineRule="auto"/>
        <w:rPr>
          <w:rFonts w:ascii="Times New Roman" w:hAnsi="Times New Roman" w:eastAsia="宋体" w:cs="Times New Roman"/>
        </w:rPr>
      </w:pPr>
      <w:r>
        <w:rPr>
          <w:rFonts w:ascii="Times New Roman" w:hAnsi="Times New Roman" w:eastAsia="宋体" w:cs="Times New Roman"/>
        </w:rPr>
        <w:t>【解析】摊销无形资产价值会影响资产和所有者权益的变动，但不影响负债；向投资者宣告股利，会造成负债和所有者权益同时发生变动；实际发放股票股利为所有者权益内部的增减变动；计提管理用设备折旧会引起资产和所有者权益发生变化，不会影响负债。</w:t>
      </w:r>
    </w:p>
    <w:p w14:paraId="4BAE150F">
      <w:pPr>
        <w:spacing w:line="360" w:lineRule="auto"/>
        <w:rPr>
          <w:rFonts w:ascii="Times New Roman" w:hAnsi="Times New Roman" w:eastAsia="宋体" w:cs="Times New Roman"/>
        </w:rPr>
      </w:pPr>
    </w:p>
    <w:p w14:paraId="2519C5AB">
      <w:pPr>
        <w:spacing w:line="360" w:lineRule="auto"/>
        <w:rPr>
          <w:rFonts w:ascii="Times New Roman" w:hAnsi="Times New Roman" w:eastAsia="宋体" w:cs="Times New Roman"/>
        </w:rPr>
      </w:pPr>
      <w:r>
        <w:rPr>
          <w:rFonts w:ascii="Times New Roman" w:hAnsi="Times New Roman" w:eastAsia="宋体" w:cs="Times New Roman"/>
        </w:rPr>
        <w:t>25. 甲公司为股份有限公司，20×1年7月1日为新建生产车间而向商业银行借入专门借款2 000万元，年利率为4%，款项已存入银行。至20×1年12月31日，因建筑地面上建筑物的拆迁补偿问题尚未解决，建筑地面上原建筑物尚未开始拆迁；该项借款存入银行所获得的利息收入为19.8万元。甲公司20×1年就上述借款应予以资本化的利息为（</w:t>
      </w:r>
      <w:r>
        <w:rPr>
          <w:rFonts w:hint="eastAsia" w:ascii="Times New Roman" w:hAnsi="Times New Roman" w:eastAsia="宋体" w:cs="Times New Roman"/>
        </w:rPr>
        <w:t xml:space="preserve">    </w:t>
      </w:r>
      <w:r>
        <w:rPr>
          <w:rFonts w:ascii="Times New Roman" w:hAnsi="Times New Roman" w:eastAsia="宋体" w:cs="Times New Roman"/>
        </w:rPr>
        <w:t xml:space="preserve"> ）万元。</w:t>
      </w:r>
    </w:p>
    <w:p w14:paraId="768E12FB">
      <w:pPr>
        <w:spacing w:line="360" w:lineRule="auto"/>
        <w:rPr>
          <w:rFonts w:ascii="Times New Roman" w:hAnsi="Times New Roman" w:eastAsia="宋体" w:cs="Times New Roman"/>
        </w:rPr>
      </w:pPr>
      <w:r>
        <w:rPr>
          <w:rFonts w:ascii="Times New Roman" w:hAnsi="Times New Roman" w:eastAsia="宋体" w:cs="Times New Roman"/>
        </w:rPr>
        <w:t>A. 0</w:t>
      </w:r>
      <w:r>
        <w:rPr>
          <w:rFonts w:ascii="Times New Roman" w:hAnsi="Times New Roman" w:eastAsia="宋体" w:cs="Times New Roman"/>
        </w:rPr>
        <w:tab/>
      </w:r>
      <w:r>
        <w:rPr>
          <w:rFonts w:ascii="Times New Roman" w:hAnsi="Times New Roman" w:eastAsia="宋体" w:cs="Times New Roman"/>
        </w:rPr>
        <w:t xml:space="preserve">  B. 0.2</w:t>
      </w:r>
      <w:r>
        <w:rPr>
          <w:rFonts w:ascii="Times New Roman" w:hAnsi="Times New Roman" w:eastAsia="宋体" w:cs="Times New Roman"/>
        </w:rPr>
        <w:tab/>
      </w:r>
      <w:r>
        <w:rPr>
          <w:rFonts w:ascii="Times New Roman" w:hAnsi="Times New Roman" w:eastAsia="宋体" w:cs="Times New Roman"/>
        </w:rPr>
        <w:t xml:space="preserve">  C. 20.2</w:t>
      </w:r>
      <w:r>
        <w:rPr>
          <w:rFonts w:ascii="Times New Roman" w:hAnsi="Times New Roman" w:eastAsia="宋体" w:cs="Times New Roman"/>
        </w:rPr>
        <w:tab/>
      </w:r>
      <w:r>
        <w:rPr>
          <w:rFonts w:ascii="Times New Roman" w:hAnsi="Times New Roman" w:eastAsia="宋体" w:cs="Times New Roman"/>
        </w:rPr>
        <w:t xml:space="preserve"> D. 40</w:t>
      </w:r>
      <w:r>
        <w:rPr>
          <w:rFonts w:ascii="Times New Roman" w:hAnsi="Times New Roman" w:eastAsia="宋体" w:cs="Times New Roman"/>
        </w:rPr>
        <w:tab/>
      </w:r>
    </w:p>
    <w:p w14:paraId="665DD5D0">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5896F479">
      <w:pPr>
        <w:spacing w:line="360" w:lineRule="auto"/>
        <w:rPr>
          <w:rFonts w:ascii="Times New Roman" w:hAnsi="Times New Roman" w:eastAsia="宋体" w:cs="Times New Roman"/>
        </w:rPr>
      </w:pPr>
      <w:bookmarkStart w:id="2" w:name="_Hlk182170265"/>
      <w:r>
        <w:rPr>
          <w:rFonts w:ascii="Times New Roman" w:hAnsi="Times New Roman" w:eastAsia="宋体" w:cs="Times New Roman"/>
        </w:rPr>
        <w:t>【解析】</w:t>
      </w:r>
      <w:bookmarkEnd w:id="2"/>
      <w:r>
        <w:rPr>
          <w:rFonts w:ascii="Times New Roman" w:hAnsi="Times New Roman" w:eastAsia="宋体" w:cs="Times New Roman"/>
        </w:rPr>
        <w:t>不符合借款费用资本化条件。</w:t>
      </w:r>
    </w:p>
    <w:p w14:paraId="72A25C83">
      <w:pPr>
        <w:spacing w:line="360" w:lineRule="auto"/>
        <w:rPr>
          <w:rFonts w:ascii="Times New Roman" w:hAnsi="Times New Roman" w:eastAsia="宋体" w:cs="Times New Roman"/>
        </w:rPr>
      </w:pPr>
    </w:p>
    <w:p w14:paraId="642BA351">
      <w:pPr>
        <w:spacing w:line="360" w:lineRule="auto"/>
        <w:rPr>
          <w:rFonts w:ascii="Times New Roman" w:hAnsi="Times New Roman" w:eastAsia="宋体" w:cs="Times New Roman"/>
        </w:rPr>
      </w:pPr>
      <w:r>
        <w:rPr>
          <w:rFonts w:ascii="Times New Roman" w:hAnsi="Times New Roman" w:eastAsia="宋体" w:cs="Times New Roman"/>
        </w:rPr>
        <w:t>26. 下列各项中，导致负债总额变化的是（        ）。</w:t>
      </w:r>
      <w:r>
        <w:rPr>
          <w:rFonts w:ascii="Times New Roman" w:hAnsi="Times New Roman" w:eastAsia="宋体" w:cs="Times New Roman"/>
        </w:rPr>
        <w:tab/>
      </w:r>
    </w:p>
    <w:p w14:paraId="61526702">
      <w:pPr>
        <w:spacing w:line="360" w:lineRule="auto"/>
        <w:rPr>
          <w:rFonts w:ascii="Times New Roman" w:hAnsi="Times New Roman" w:eastAsia="宋体" w:cs="Times New Roman"/>
        </w:rPr>
      </w:pPr>
      <w:r>
        <w:rPr>
          <w:rFonts w:ascii="Times New Roman" w:hAnsi="Times New Roman" w:eastAsia="宋体" w:cs="Times New Roman"/>
        </w:rPr>
        <w:t>A. 发放股票股利</w:t>
      </w:r>
      <w:r>
        <w:rPr>
          <w:rFonts w:ascii="Times New Roman" w:hAnsi="Times New Roman" w:eastAsia="宋体" w:cs="Times New Roman"/>
        </w:rPr>
        <w:tab/>
      </w:r>
      <w:r>
        <w:rPr>
          <w:rFonts w:ascii="Times New Roman" w:hAnsi="Times New Roman" w:eastAsia="宋体" w:cs="Times New Roman"/>
        </w:rPr>
        <w:t xml:space="preserve">  B. 赊购商品</w:t>
      </w:r>
      <w:r>
        <w:rPr>
          <w:rFonts w:ascii="Times New Roman" w:hAnsi="Times New Roman" w:eastAsia="宋体" w:cs="Times New Roman"/>
        </w:rPr>
        <w:tab/>
      </w:r>
      <w:r>
        <w:rPr>
          <w:rFonts w:ascii="Times New Roman" w:hAnsi="Times New Roman" w:eastAsia="宋体" w:cs="Times New Roman"/>
        </w:rPr>
        <w:t>C. 开出银行汇票</w:t>
      </w:r>
      <w:r>
        <w:rPr>
          <w:rFonts w:ascii="Times New Roman" w:hAnsi="Times New Roman" w:eastAsia="宋体" w:cs="Times New Roman"/>
        </w:rPr>
        <w:tab/>
      </w:r>
      <w:r>
        <w:rPr>
          <w:rFonts w:ascii="Times New Roman" w:hAnsi="Times New Roman" w:eastAsia="宋体" w:cs="Times New Roman"/>
        </w:rPr>
        <w:t>D. 用盈余公积转增资本</w:t>
      </w:r>
      <w:r>
        <w:rPr>
          <w:rFonts w:ascii="Times New Roman" w:hAnsi="Times New Roman" w:eastAsia="宋体" w:cs="Times New Roman"/>
        </w:rPr>
        <w:tab/>
      </w:r>
    </w:p>
    <w:p w14:paraId="322D9DC6">
      <w:pPr>
        <w:spacing w:line="360" w:lineRule="auto"/>
        <w:rPr>
          <w:rFonts w:ascii="Times New Roman" w:hAnsi="Times New Roman" w:eastAsia="宋体" w:cs="Times New Roman"/>
        </w:rPr>
      </w:pPr>
      <w:r>
        <w:rPr>
          <w:rFonts w:ascii="Times New Roman" w:hAnsi="Times New Roman" w:eastAsia="宋体" w:cs="Times New Roman"/>
        </w:rPr>
        <w:t>【答案】B</w:t>
      </w:r>
      <w:r>
        <w:rPr>
          <w:rFonts w:ascii="Times New Roman" w:hAnsi="Times New Roman" w:eastAsia="宋体" w:cs="Times New Roman"/>
        </w:rPr>
        <w:tab/>
      </w:r>
    </w:p>
    <w:p w14:paraId="6496EE08">
      <w:pPr>
        <w:spacing w:line="360" w:lineRule="auto"/>
        <w:rPr>
          <w:rFonts w:ascii="Times New Roman" w:hAnsi="Times New Roman" w:eastAsia="宋体" w:cs="Times New Roman"/>
        </w:rPr>
      </w:pPr>
    </w:p>
    <w:p w14:paraId="599002F0">
      <w:pPr>
        <w:spacing w:line="360" w:lineRule="auto"/>
        <w:rPr>
          <w:rFonts w:ascii="Times New Roman" w:hAnsi="Times New Roman" w:eastAsia="宋体" w:cs="Times New Roman"/>
        </w:rPr>
      </w:pPr>
      <w:r>
        <w:rPr>
          <w:rFonts w:ascii="Times New Roman" w:hAnsi="Times New Roman" w:eastAsia="宋体" w:cs="Times New Roman"/>
        </w:rPr>
        <w:t>27. 甲企业本月发生销项税额合计86 720元，进项税额转出32 548元，进项税额33 300元，已交增值税70 000元，则本月转入“未交增值税”明细科目的金额为（         ）元。</w:t>
      </w:r>
    </w:p>
    <w:p w14:paraId="7A838213">
      <w:pPr>
        <w:spacing w:line="360" w:lineRule="auto"/>
        <w:rPr>
          <w:rFonts w:ascii="Times New Roman" w:hAnsi="Times New Roman" w:eastAsia="宋体" w:cs="Times New Roman"/>
        </w:rPr>
      </w:pPr>
      <w:r>
        <w:rPr>
          <w:rFonts w:ascii="Times New Roman" w:hAnsi="Times New Roman" w:eastAsia="宋体" w:cs="Times New Roman"/>
        </w:rPr>
        <w:t>A. 56 692</w:t>
      </w:r>
      <w:r>
        <w:rPr>
          <w:rFonts w:ascii="Times New Roman" w:hAnsi="Times New Roman" w:eastAsia="宋体" w:cs="Times New Roman"/>
        </w:rPr>
        <w:tab/>
      </w:r>
      <w:r>
        <w:rPr>
          <w:rFonts w:hint="eastAsia" w:ascii="Times New Roman" w:hAnsi="Times New Roman" w:eastAsia="宋体" w:cs="Times New Roman"/>
        </w:rPr>
        <w:t xml:space="preserve">  </w:t>
      </w:r>
      <w:r>
        <w:rPr>
          <w:rFonts w:ascii="Times New Roman" w:hAnsi="Times New Roman" w:eastAsia="宋体" w:cs="Times New Roman"/>
        </w:rPr>
        <w:t>B. 16 580</w:t>
      </w:r>
      <w:r>
        <w:rPr>
          <w:rFonts w:ascii="Times New Roman" w:hAnsi="Times New Roman" w:eastAsia="宋体" w:cs="Times New Roman"/>
        </w:rPr>
        <w:tab/>
      </w:r>
      <w:r>
        <w:rPr>
          <w:rFonts w:ascii="Times New Roman" w:hAnsi="Times New Roman" w:eastAsia="宋体" w:cs="Times New Roman"/>
        </w:rPr>
        <w:t xml:space="preserve">  C. 15 968</w:t>
      </w:r>
      <w:r>
        <w:rPr>
          <w:rFonts w:ascii="Times New Roman" w:hAnsi="Times New Roman" w:eastAsia="宋体" w:cs="Times New Roman"/>
        </w:rPr>
        <w:tab/>
      </w:r>
      <w:r>
        <w:rPr>
          <w:rFonts w:ascii="Times New Roman" w:hAnsi="Times New Roman" w:eastAsia="宋体" w:cs="Times New Roman"/>
        </w:rPr>
        <w:t>D. 49 128</w:t>
      </w:r>
      <w:r>
        <w:rPr>
          <w:rFonts w:ascii="Times New Roman" w:hAnsi="Times New Roman" w:eastAsia="宋体" w:cs="Times New Roman"/>
        </w:rPr>
        <w:tab/>
      </w:r>
    </w:p>
    <w:p w14:paraId="12B65EF8">
      <w:pPr>
        <w:spacing w:line="360" w:lineRule="auto"/>
        <w:rPr>
          <w:rFonts w:ascii="Times New Roman" w:hAnsi="Times New Roman" w:eastAsia="宋体" w:cs="Times New Roman"/>
        </w:rPr>
      </w:pPr>
      <w:r>
        <w:rPr>
          <w:rFonts w:ascii="Times New Roman" w:hAnsi="Times New Roman" w:eastAsia="宋体" w:cs="Times New Roman"/>
        </w:rPr>
        <w:t>【答案】C</w:t>
      </w:r>
      <w:r>
        <w:rPr>
          <w:rFonts w:ascii="Times New Roman" w:hAnsi="Times New Roman" w:eastAsia="宋体" w:cs="Times New Roman"/>
        </w:rPr>
        <w:tab/>
      </w:r>
    </w:p>
    <w:p w14:paraId="7E6774FF">
      <w:pPr>
        <w:spacing w:line="360" w:lineRule="auto"/>
        <w:rPr>
          <w:rFonts w:ascii="Times New Roman" w:hAnsi="Times New Roman" w:eastAsia="宋体" w:cs="Times New Roman"/>
        </w:rPr>
      </w:pPr>
      <w:r>
        <w:rPr>
          <w:rFonts w:ascii="Times New Roman" w:hAnsi="Times New Roman" w:eastAsia="宋体" w:cs="Times New Roman"/>
        </w:rPr>
        <w:t>【解析】甲企业本月转入“未交增值税”明细科目的金额＝86 720＋32 548－33 300－70 000＝15 968（元）。</w:t>
      </w:r>
    </w:p>
    <w:p w14:paraId="1A1BFBA0">
      <w:pPr>
        <w:spacing w:line="360" w:lineRule="auto"/>
        <w:rPr>
          <w:rFonts w:ascii="Times New Roman" w:hAnsi="Times New Roman" w:eastAsia="宋体" w:cs="Times New Roman"/>
        </w:rPr>
      </w:pPr>
    </w:p>
    <w:p w14:paraId="2DC88BC9">
      <w:pPr>
        <w:spacing w:line="360" w:lineRule="auto"/>
        <w:rPr>
          <w:rFonts w:ascii="Times New Roman" w:hAnsi="Times New Roman" w:eastAsia="宋体" w:cs="Times New Roman"/>
        </w:rPr>
      </w:pPr>
      <w:r>
        <w:rPr>
          <w:rFonts w:ascii="Times New Roman" w:hAnsi="Times New Roman" w:eastAsia="宋体" w:cs="Times New Roman"/>
        </w:rPr>
        <w:t>28. 采用年数总和法计提折旧，折旧额（      ）。</w:t>
      </w:r>
      <w:r>
        <w:rPr>
          <w:rFonts w:ascii="Times New Roman" w:hAnsi="Times New Roman" w:eastAsia="宋体" w:cs="Times New Roman"/>
        </w:rPr>
        <w:tab/>
      </w:r>
    </w:p>
    <w:p w14:paraId="6FA2D6DA">
      <w:pPr>
        <w:spacing w:line="360" w:lineRule="auto"/>
        <w:rPr>
          <w:rFonts w:ascii="Times New Roman" w:hAnsi="Times New Roman" w:eastAsia="宋体" w:cs="Times New Roman"/>
        </w:rPr>
      </w:pPr>
      <w:r>
        <w:rPr>
          <w:rFonts w:ascii="Times New Roman" w:hAnsi="Times New Roman" w:eastAsia="宋体" w:cs="Times New Roman"/>
        </w:rPr>
        <w:t>A. 逐年递减</w:t>
      </w:r>
      <w:r>
        <w:rPr>
          <w:rFonts w:ascii="Times New Roman" w:hAnsi="Times New Roman" w:eastAsia="宋体" w:cs="Times New Roman"/>
        </w:rPr>
        <w:tab/>
      </w:r>
      <w:r>
        <w:rPr>
          <w:rFonts w:ascii="Times New Roman" w:hAnsi="Times New Roman" w:eastAsia="宋体" w:cs="Times New Roman"/>
        </w:rPr>
        <w:t xml:space="preserve"> B. 逐年递增</w:t>
      </w:r>
      <w:r>
        <w:rPr>
          <w:rFonts w:ascii="Times New Roman" w:hAnsi="Times New Roman" w:eastAsia="宋体" w:cs="Times New Roman"/>
        </w:rPr>
        <w:tab/>
      </w:r>
      <w:r>
        <w:rPr>
          <w:rFonts w:ascii="Times New Roman" w:hAnsi="Times New Roman" w:eastAsia="宋体" w:cs="Times New Roman"/>
        </w:rPr>
        <w:t xml:space="preserve">   C.  各年不变</w:t>
      </w:r>
      <w:r>
        <w:rPr>
          <w:rFonts w:ascii="Times New Roman" w:hAnsi="Times New Roman" w:eastAsia="宋体" w:cs="Times New Roman"/>
        </w:rPr>
        <w:tab/>
      </w:r>
      <w:r>
        <w:rPr>
          <w:rFonts w:ascii="Times New Roman" w:hAnsi="Times New Roman" w:eastAsia="宋体" w:cs="Times New Roman"/>
        </w:rPr>
        <w:t>D. 有时增加有时减少</w:t>
      </w:r>
      <w:r>
        <w:rPr>
          <w:rFonts w:ascii="Times New Roman" w:hAnsi="Times New Roman" w:eastAsia="宋体" w:cs="Times New Roman"/>
        </w:rPr>
        <w:tab/>
      </w:r>
    </w:p>
    <w:p w14:paraId="6200451C">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440D5D9B">
      <w:pPr>
        <w:spacing w:line="360" w:lineRule="auto"/>
        <w:rPr>
          <w:rFonts w:ascii="Times New Roman" w:hAnsi="Times New Roman" w:eastAsia="宋体" w:cs="Times New Roman"/>
        </w:rPr>
      </w:pPr>
    </w:p>
    <w:p w14:paraId="6191D7B4">
      <w:pPr>
        <w:spacing w:line="360" w:lineRule="auto"/>
        <w:rPr>
          <w:rFonts w:ascii="Times New Roman" w:hAnsi="Times New Roman" w:eastAsia="宋体" w:cs="Times New Roman"/>
        </w:rPr>
      </w:pPr>
      <w:r>
        <w:rPr>
          <w:rFonts w:ascii="Times New Roman" w:hAnsi="Times New Roman" w:eastAsia="宋体" w:cs="Times New Roman"/>
        </w:rPr>
        <w:t>29. 下列各项中不能作为企业无形资产入账的是（      ）。</w:t>
      </w:r>
      <w:r>
        <w:rPr>
          <w:rFonts w:ascii="Times New Roman" w:hAnsi="Times New Roman" w:eastAsia="宋体" w:cs="Times New Roman"/>
        </w:rPr>
        <w:tab/>
      </w:r>
    </w:p>
    <w:p w14:paraId="6002212C">
      <w:pPr>
        <w:spacing w:line="360" w:lineRule="auto"/>
        <w:rPr>
          <w:rFonts w:ascii="Times New Roman" w:hAnsi="Times New Roman" w:eastAsia="宋体" w:cs="Times New Roman"/>
        </w:rPr>
      </w:pPr>
      <w:r>
        <w:rPr>
          <w:rFonts w:ascii="Times New Roman" w:hAnsi="Times New Roman" w:eastAsia="宋体" w:cs="Times New Roman"/>
        </w:rPr>
        <w:t>A. 自创的专利权</w:t>
      </w:r>
      <w:r>
        <w:rPr>
          <w:rFonts w:ascii="Times New Roman" w:hAnsi="Times New Roman" w:eastAsia="宋体" w:cs="Times New Roman"/>
        </w:rPr>
        <w:tab/>
      </w:r>
      <w:r>
        <w:rPr>
          <w:rFonts w:ascii="Times New Roman" w:hAnsi="Times New Roman" w:eastAsia="宋体" w:cs="Times New Roman"/>
        </w:rPr>
        <w:t xml:space="preserve">  B. 购入的专利权</w:t>
      </w:r>
      <w:r>
        <w:rPr>
          <w:rFonts w:ascii="Times New Roman" w:hAnsi="Times New Roman" w:eastAsia="宋体" w:cs="Times New Roman"/>
        </w:rPr>
        <w:tab/>
      </w:r>
      <w:r>
        <w:rPr>
          <w:rFonts w:ascii="Times New Roman" w:hAnsi="Times New Roman" w:eastAsia="宋体" w:cs="Times New Roman"/>
        </w:rPr>
        <w:t>C. 自创的商誉</w:t>
      </w:r>
      <w:r>
        <w:rPr>
          <w:rFonts w:ascii="Times New Roman" w:hAnsi="Times New Roman" w:eastAsia="宋体" w:cs="Times New Roman"/>
        </w:rPr>
        <w:tab/>
      </w:r>
      <w:r>
        <w:rPr>
          <w:rFonts w:ascii="Times New Roman" w:hAnsi="Times New Roman" w:eastAsia="宋体" w:cs="Times New Roman"/>
        </w:rPr>
        <w:t>D. 购入的商标权</w:t>
      </w:r>
      <w:r>
        <w:rPr>
          <w:rFonts w:ascii="Times New Roman" w:hAnsi="Times New Roman" w:eastAsia="宋体" w:cs="Times New Roman"/>
        </w:rPr>
        <w:tab/>
      </w:r>
    </w:p>
    <w:p w14:paraId="3F68215B">
      <w:pPr>
        <w:spacing w:line="360" w:lineRule="auto"/>
        <w:rPr>
          <w:rFonts w:ascii="Times New Roman" w:hAnsi="Times New Roman" w:eastAsia="宋体" w:cs="Times New Roman"/>
        </w:rPr>
      </w:pPr>
      <w:r>
        <w:rPr>
          <w:rFonts w:ascii="Times New Roman" w:hAnsi="Times New Roman" w:eastAsia="宋体" w:cs="Times New Roman"/>
        </w:rPr>
        <w:t>【答案】C</w:t>
      </w:r>
      <w:r>
        <w:rPr>
          <w:rFonts w:ascii="Times New Roman" w:hAnsi="Times New Roman" w:eastAsia="宋体" w:cs="Times New Roman"/>
        </w:rPr>
        <w:tab/>
      </w:r>
    </w:p>
    <w:p w14:paraId="7DBF3935">
      <w:pPr>
        <w:spacing w:line="360" w:lineRule="auto"/>
        <w:rPr>
          <w:rFonts w:ascii="Times New Roman" w:hAnsi="Times New Roman" w:eastAsia="宋体" w:cs="Times New Roman"/>
        </w:rPr>
      </w:pPr>
    </w:p>
    <w:p w14:paraId="4808635B">
      <w:pPr>
        <w:spacing w:line="360" w:lineRule="auto"/>
        <w:rPr>
          <w:rFonts w:ascii="Times New Roman" w:hAnsi="Times New Roman" w:eastAsia="宋体" w:cs="Times New Roman"/>
        </w:rPr>
      </w:pPr>
      <w:r>
        <w:rPr>
          <w:rFonts w:ascii="Times New Roman" w:hAnsi="Times New Roman" w:eastAsia="宋体" w:cs="Times New Roman"/>
        </w:rPr>
        <w:t>30. 某企业开发一项新产品，在此项新产品研发过程中花费材料费70 000元，支付人工费15 000元，相关设备折旧费50 000元。假定该研发项目所发生的支出全部符合资本化条件，则应计入无形资产的入账价值为（       ）元。</w:t>
      </w:r>
    </w:p>
    <w:p w14:paraId="691C9CE5">
      <w:pPr>
        <w:spacing w:line="360" w:lineRule="auto"/>
        <w:rPr>
          <w:rFonts w:ascii="Times New Roman" w:hAnsi="Times New Roman" w:eastAsia="宋体" w:cs="Times New Roman"/>
        </w:rPr>
      </w:pPr>
      <w:r>
        <w:rPr>
          <w:rFonts w:ascii="Times New Roman" w:hAnsi="Times New Roman" w:eastAsia="宋体" w:cs="Times New Roman"/>
        </w:rPr>
        <w:t>A. 85000</w:t>
      </w:r>
      <w:r>
        <w:rPr>
          <w:rFonts w:ascii="Times New Roman" w:hAnsi="Times New Roman" w:eastAsia="宋体" w:cs="Times New Roman"/>
        </w:rPr>
        <w:tab/>
      </w:r>
      <w:r>
        <w:rPr>
          <w:rFonts w:ascii="Times New Roman" w:hAnsi="Times New Roman" w:eastAsia="宋体" w:cs="Times New Roman"/>
        </w:rPr>
        <w:t xml:space="preserve">  B. 120000</w:t>
      </w:r>
      <w:r>
        <w:rPr>
          <w:rFonts w:ascii="Times New Roman" w:hAnsi="Times New Roman" w:eastAsia="宋体" w:cs="Times New Roman"/>
        </w:rPr>
        <w:tab/>
      </w:r>
      <w:r>
        <w:rPr>
          <w:rFonts w:ascii="Times New Roman" w:hAnsi="Times New Roman" w:eastAsia="宋体" w:cs="Times New Roman"/>
        </w:rPr>
        <w:t xml:space="preserve"> C.  135000</w:t>
      </w:r>
      <w:r>
        <w:rPr>
          <w:rFonts w:ascii="Times New Roman" w:hAnsi="Times New Roman" w:eastAsia="宋体" w:cs="Times New Roman"/>
        </w:rPr>
        <w:tab/>
      </w:r>
      <w:r>
        <w:rPr>
          <w:rFonts w:ascii="Times New Roman" w:hAnsi="Times New Roman" w:eastAsia="宋体" w:cs="Times New Roman"/>
        </w:rPr>
        <w:t xml:space="preserve"> D.  50000</w:t>
      </w:r>
      <w:r>
        <w:rPr>
          <w:rFonts w:ascii="Times New Roman" w:hAnsi="Times New Roman" w:eastAsia="宋体" w:cs="Times New Roman"/>
        </w:rPr>
        <w:tab/>
      </w:r>
    </w:p>
    <w:p w14:paraId="097F6AF7">
      <w:pPr>
        <w:spacing w:line="360" w:lineRule="auto"/>
        <w:rPr>
          <w:rFonts w:ascii="Times New Roman" w:hAnsi="Times New Roman" w:eastAsia="宋体" w:cs="Times New Roman"/>
        </w:rPr>
      </w:pPr>
      <w:r>
        <w:rPr>
          <w:rFonts w:ascii="Times New Roman" w:hAnsi="Times New Roman" w:eastAsia="宋体" w:cs="Times New Roman"/>
        </w:rPr>
        <w:t>【答案】C</w:t>
      </w:r>
      <w:r>
        <w:rPr>
          <w:rFonts w:ascii="Times New Roman" w:hAnsi="Times New Roman" w:eastAsia="宋体" w:cs="Times New Roman"/>
        </w:rPr>
        <w:tab/>
      </w:r>
    </w:p>
    <w:p w14:paraId="2C2F88E4">
      <w:pPr>
        <w:spacing w:line="360" w:lineRule="auto"/>
        <w:rPr>
          <w:rFonts w:ascii="Times New Roman" w:hAnsi="Times New Roman" w:eastAsia="宋体" w:cs="Times New Roman"/>
        </w:rPr>
      </w:pPr>
      <w:r>
        <w:rPr>
          <w:rFonts w:ascii="Times New Roman" w:hAnsi="Times New Roman" w:eastAsia="宋体" w:cs="Times New Roman"/>
        </w:rPr>
        <w:t>【解析】应计入无形资产的入账价值＝70 000+15 000+50 000＝135 000（元）。</w:t>
      </w:r>
    </w:p>
    <w:p w14:paraId="6773CBBC">
      <w:pPr>
        <w:spacing w:line="360" w:lineRule="auto"/>
        <w:rPr>
          <w:rFonts w:ascii="Times New Roman" w:hAnsi="Times New Roman" w:eastAsia="宋体" w:cs="Times New Roman"/>
        </w:rPr>
      </w:pPr>
    </w:p>
    <w:p w14:paraId="7AFC12E5">
      <w:pPr>
        <w:spacing w:line="360" w:lineRule="auto"/>
        <w:rPr>
          <w:rFonts w:ascii="Times New Roman" w:hAnsi="Times New Roman" w:eastAsia="宋体" w:cs="Times New Roman"/>
        </w:rPr>
      </w:pPr>
      <w:r>
        <w:rPr>
          <w:rFonts w:ascii="Times New Roman" w:hAnsi="Times New Roman" w:eastAsia="宋体" w:cs="Times New Roman"/>
        </w:rPr>
        <w:t>31. 企业如果发生无法支付的应付账款时，应计入（        ）。</w:t>
      </w:r>
      <w:r>
        <w:rPr>
          <w:rFonts w:ascii="Times New Roman" w:hAnsi="Times New Roman" w:eastAsia="宋体" w:cs="Times New Roman"/>
        </w:rPr>
        <w:tab/>
      </w:r>
    </w:p>
    <w:p w14:paraId="4CDA1F59">
      <w:pPr>
        <w:spacing w:line="360" w:lineRule="auto"/>
        <w:rPr>
          <w:rFonts w:ascii="Times New Roman" w:hAnsi="Times New Roman" w:eastAsia="宋体" w:cs="Times New Roman"/>
        </w:rPr>
      </w:pPr>
      <w:r>
        <w:rPr>
          <w:rFonts w:ascii="Times New Roman" w:hAnsi="Times New Roman" w:eastAsia="宋体" w:cs="Times New Roman"/>
        </w:rPr>
        <w:t>A. 营业外收入</w:t>
      </w:r>
      <w:r>
        <w:rPr>
          <w:rFonts w:ascii="Times New Roman" w:hAnsi="Times New Roman" w:eastAsia="宋体" w:cs="Times New Roman"/>
        </w:rPr>
        <w:tab/>
      </w:r>
      <w:r>
        <w:rPr>
          <w:rFonts w:ascii="Times New Roman" w:hAnsi="Times New Roman" w:eastAsia="宋体" w:cs="Times New Roman"/>
        </w:rPr>
        <w:t>B. 管理费用</w:t>
      </w:r>
      <w:r>
        <w:rPr>
          <w:rFonts w:ascii="Times New Roman" w:hAnsi="Times New Roman" w:eastAsia="宋体" w:cs="Times New Roman"/>
        </w:rPr>
        <w:tab/>
      </w:r>
      <w:r>
        <w:rPr>
          <w:rFonts w:ascii="Times New Roman" w:hAnsi="Times New Roman" w:eastAsia="宋体" w:cs="Times New Roman"/>
        </w:rPr>
        <w:t xml:space="preserve"> C. 营业外支出</w:t>
      </w:r>
      <w:r>
        <w:rPr>
          <w:rFonts w:ascii="Times New Roman" w:hAnsi="Times New Roman" w:eastAsia="宋体" w:cs="Times New Roman"/>
        </w:rPr>
        <w:tab/>
      </w:r>
      <w:r>
        <w:rPr>
          <w:rFonts w:ascii="Times New Roman" w:hAnsi="Times New Roman" w:eastAsia="宋体" w:cs="Times New Roman"/>
        </w:rPr>
        <w:t>D. 资本公积</w:t>
      </w:r>
      <w:r>
        <w:rPr>
          <w:rFonts w:ascii="Times New Roman" w:hAnsi="Times New Roman" w:eastAsia="宋体" w:cs="Times New Roman"/>
        </w:rPr>
        <w:tab/>
      </w:r>
    </w:p>
    <w:p w14:paraId="36A3506C">
      <w:pPr>
        <w:spacing w:line="360" w:lineRule="auto"/>
        <w:rPr>
          <w:rFonts w:ascii="Times New Roman" w:hAnsi="Times New Roman" w:eastAsia="宋体" w:cs="Times New Roman"/>
        </w:rPr>
      </w:pPr>
      <w:r>
        <w:rPr>
          <w:rFonts w:ascii="Times New Roman" w:hAnsi="Times New Roman" w:eastAsia="宋体" w:cs="Times New Roman"/>
        </w:rPr>
        <w:t>【答案】A</w:t>
      </w:r>
      <w:r>
        <w:rPr>
          <w:rFonts w:ascii="Times New Roman" w:hAnsi="Times New Roman" w:eastAsia="宋体" w:cs="Times New Roman"/>
        </w:rPr>
        <w:tab/>
      </w:r>
    </w:p>
    <w:p w14:paraId="6E13B601">
      <w:pPr>
        <w:spacing w:line="360" w:lineRule="auto"/>
        <w:rPr>
          <w:rFonts w:ascii="Times New Roman" w:hAnsi="Times New Roman" w:eastAsia="宋体" w:cs="Times New Roman"/>
        </w:rPr>
      </w:pPr>
    </w:p>
    <w:p w14:paraId="57F499E6">
      <w:pPr>
        <w:spacing w:line="360" w:lineRule="auto"/>
        <w:rPr>
          <w:rFonts w:ascii="Times New Roman" w:hAnsi="Times New Roman" w:eastAsia="宋体" w:cs="Times New Roman"/>
        </w:rPr>
      </w:pPr>
      <w:r>
        <w:rPr>
          <w:rFonts w:hint="eastAsia" w:ascii="Times New Roman" w:hAnsi="Times New Roman" w:eastAsia="宋体" w:cs="Times New Roman"/>
        </w:rPr>
        <w:t>32. 存货采用先进先出法计价，在存货物价上涨的情况下，将会使企业的（      ）。</w:t>
      </w:r>
    </w:p>
    <w:p w14:paraId="5DC0FB26">
      <w:pPr>
        <w:spacing w:line="360" w:lineRule="auto"/>
        <w:rPr>
          <w:rFonts w:ascii="Times New Roman" w:hAnsi="Times New Roman" w:eastAsia="宋体" w:cs="Times New Roman"/>
        </w:rPr>
      </w:pPr>
      <w:r>
        <w:rPr>
          <w:rFonts w:hint="eastAsia" w:ascii="Times New Roman" w:hAnsi="Times New Roman" w:eastAsia="宋体" w:cs="Times New Roman"/>
        </w:rPr>
        <w:t>A．期末存货升高，当期利润减少</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B．期末存货升高，当期利润增加</w:t>
      </w:r>
    </w:p>
    <w:p w14:paraId="27E0DAF0">
      <w:pPr>
        <w:spacing w:line="360" w:lineRule="auto"/>
        <w:rPr>
          <w:rFonts w:ascii="Times New Roman" w:hAnsi="Times New Roman" w:eastAsia="宋体" w:cs="Times New Roman"/>
        </w:rPr>
      </w:pPr>
      <w:r>
        <w:rPr>
          <w:rFonts w:hint="eastAsia" w:ascii="Times New Roman" w:hAnsi="Times New Roman" w:eastAsia="宋体" w:cs="Times New Roman"/>
        </w:rPr>
        <w:t>C．期末存货降低，当期利润增加</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D．期末存货降低，当期利润减少</w:t>
      </w:r>
    </w:p>
    <w:p w14:paraId="1E5E8593">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B</w:t>
      </w:r>
    </w:p>
    <w:p w14:paraId="57628804">
      <w:pPr>
        <w:spacing w:line="360" w:lineRule="auto"/>
        <w:rPr>
          <w:rFonts w:ascii="Times New Roman" w:hAnsi="Times New Roman" w:eastAsia="宋体" w:cs="Times New Roman"/>
        </w:rPr>
      </w:pPr>
      <w:r>
        <w:rPr>
          <w:rFonts w:hint="eastAsia" w:ascii="Times New Roman" w:hAnsi="Times New Roman" w:eastAsia="宋体" w:cs="Times New Roman"/>
        </w:rPr>
        <w:t>【解析】在物价持续上涨的情况下，先进先出法期末存货接近市价，而发出成本偏低，利润偏高。</w:t>
      </w:r>
    </w:p>
    <w:p w14:paraId="376E0C97">
      <w:pPr>
        <w:spacing w:line="360" w:lineRule="auto"/>
        <w:rPr>
          <w:rFonts w:ascii="Times New Roman" w:hAnsi="Times New Roman" w:eastAsia="宋体" w:cs="Times New Roman"/>
        </w:rPr>
      </w:pPr>
    </w:p>
    <w:p w14:paraId="1B8BF4B9">
      <w:pPr>
        <w:spacing w:line="360" w:lineRule="auto"/>
        <w:rPr>
          <w:rFonts w:ascii="Times New Roman" w:hAnsi="Times New Roman" w:eastAsia="宋体" w:cs="Times New Roman"/>
        </w:rPr>
      </w:pPr>
      <w:r>
        <w:rPr>
          <w:rFonts w:hint="eastAsia" w:ascii="Times New Roman" w:hAnsi="Times New Roman" w:eastAsia="宋体" w:cs="Times New Roman"/>
        </w:rPr>
        <w:t>33. 期末结账前，坏账准备科目如为贷方余额，反映的内容是（      ）。</w:t>
      </w:r>
    </w:p>
    <w:p w14:paraId="633829B5">
      <w:pPr>
        <w:spacing w:line="360" w:lineRule="auto"/>
        <w:rPr>
          <w:rFonts w:ascii="Times New Roman" w:hAnsi="Times New Roman" w:eastAsia="宋体" w:cs="Times New Roman"/>
        </w:rPr>
      </w:pPr>
      <w:r>
        <w:rPr>
          <w:rFonts w:hint="eastAsia" w:ascii="Times New Roman" w:hAnsi="Times New Roman" w:eastAsia="宋体" w:cs="Times New Roman"/>
        </w:rPr>
        <w:t>A．已计提但尚未转销的坏账准备</w:t>
      </w:r>
    </w:p>
    <w:p w14:paraId="7CA4F00C">
      <w:pPr>
        <w:spacing w:line="360" w:lineRule="auto"/>
        <w:rPr>
          <w:rFonts w:ascii="Times New Roman" w:hAnsi="Times New Roman" w:eastAsia="宋体" w:cs="Times New Roman"/>
        </w:rPr>
      </w:pPr>
      <w:r>
        <w:rPr>
          <w:rFonts w:hint="eastAsia" w:ascii="Times New Roman" w:hAnsi="Times New Roman" w:eastAsia="宋体" w:cs="Times New Roman"/>
        </w:rPr>
        <w:t>B．已经发生的坏账准备</w:t>
      </w:r>
    </w:p>
    <w:p w14:paraId="5E9A00C2">
      <w:pPr>
        <w:spacing w:line="360" w:lineRule="auto"/>
        <w:rPr>
          <w:rFonts w:ascii="Times New Roman" w:hAnsi="Times New Roman" w:eastAsia="宋体" w:cs="Times New Roman"/>
        </w:rPr>
      </w:pPr>
      <w:r>
        <w:rPr>
          <w:rFonts w:hint="eastAsia" w:ascii="Times New Roman" w:hAnsi="Times New Roman" w:eastAsia="宋体" w:cs="Times New Roman"/>
        </w:rPr>
        <w:t>C．收回以前已经确认并转销的坏账损失</w:t>
      </w:r>
    </w:p>
    <w:p w14:paraId="54287EAA">
      <w:pPr>
        <w:spacing w:line="360" w:lineRule="auto"/>
        <w:rPr>
          <w:rFonts w:ascii="Times New Roman" w:hAnsi="Times New Roman" w:eastAsia="宋体" w:cs="Times New Roman"/>
        </w:rPr>
      </w:pPr>
      <w:r>
        <w:rPr>
          <w:rFonts w:hint="eastAsia" w:ascii="Times New Roman" w:hAnsi="Times New Roman" w:eastAsia="宋体" w:cs="Times New Roman"/>
        </w:rPr>
        <w:t>D．已确认的坏账损失超出坏账准备的余额</w:t>
      </w:r>
    </w:p>
    <w:p w14:paraId="392C8393">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A</w:t>
      </w:r>
    </w:p>
    <w:p w14:paraId="19818005">
      <w:pPr>
        <w:spacing w:line="360" w:lineRule="auto"/>
        <w:rPr>
          <w:rFonts w:ascii="Times New Roman" w:hAnsi="Times New Roman" w:eastAsia="宋体" w:cs="Times New Roman"/>
        </w:rPr>
      </w:pPr>
      <w:r>
        <w:rPr>
          <w:rFonts w:hint="eastAsia" w:ascii="Times New Roman" w:hAnsi="Times New Roman" w:eastAsia="宋体" w:cs="Times New Roman"/>
        </w:rPr>
        <w:t>【解析】在计提坏账准备时，借记“资产减值损失”账户，贷记“坏账准备”账户；发生坏账时，借记“坏账准备”账户，贷记“应收账款”账户，所以贷方余额反应的是已计提但未转销的坏账准备。</w:t>
      </w:r>
    </w:p>
    <w:p w14:paraId="408737E2">
      <w:pPr>
        <w:spacing w:line="360" w:lineRule="auto"/>
        <w:rPr>
          <w:rFonts w:ascii="Times New Roman" w:hAnsi="Times New Roman" w:eastAsia="宋体" w:cs="Times New Roman"/>
        </w:rPr>
      </w:pPr>
    </w:p>
    <w:p w14:paraId="61B5DEE3">
      <w:pPr>
        <w:spacing w:line="360" w:lineRule="auto"/>
        <w:rPr>
          <w:rFonts w:ascii="Times New Roman" w:hAnsi="Times New Roman" w:eastAsia="宋体" w:cs="Times New Roman"/>
        </w:rPr>
      </w:pPr>
      <w:r>
        <w:rPr>
          <w:rFonts w:hint="eastAsia" w:ascii="Times New Roman" w:hAnsi="Times New Roman" w:eastAsia="宋体" w:cs="Times New Roman"/>
        </w:rPr>
        <w:t>34. 下列有关收入确认的表述中，不符合现行会计准则规定的是（       ）。</w:t>
      </w:r>
    </w:p>
    <w:p w14:paraId="1934861B">
      <w:pPr>
        <w:spacing w:line="360" w:lineRule="auto"/>
        <w:rPr>
          <w:rFonts w:ascii="Times New Roman" w:hAnsi="Times New Roman" w:eastAsia="宋体" w:cs="Times New Roman"/>
        </w:rPr>
      </w:pPr>
      <w:r>
        <w:rPr>
          <w:rFonts w:hint="eastAsia" w:ascii="Times New Roman" w:hAnsi="Times New Roman" w:eastAsia="宋体" w:cs="Times New Roman"/>
        </w:rPr>
        <w:t>A．订制软件收入应根据开发的完成程度确认</w:t>
      </w:r>
    </w:p>
    <w:p w14:paraId="0F0972E8">
      <w:pPr>
        <w:spacing w:line="360" w:lineRule="auto"/>
        <w:rPr>
          <w:rFonts w:ascii="Times New Roman" w:hAnsi="Times New Roman" w:eastAsia="宋体" w:cs="Times New Roman"/>
        </w:rPr>
      </w:pPr>
      <w:r>
        <w:rPr>
          <w:rFonts w:hint="eastAsia" w:ascii="Times New Roman" w:hAnsi="Times New Roman" w:eastAsia="宋体" w:cs="Times New Roman"/>
        </w:rPr>
        <w:t>B．与商品销售分开的安装费收入应根据安装完工程度确认</w:t>
      </w:r>
    </w:p>
    <w:p w14:paraId="7889F17D">
      <w:pPr>
        <w:spacing w:line="360" w:lineRule="auto"/>
        <w:rPr>
          <w:rFonts w:ascii="Times New Roman" w:hAnsi="Times New Roman" w:eastAsia="宋体" w:cs="Times New Roman"/>
        </w:rPr>
      </w:pPr>
      <w:r>
        <w:rPr>
          <w:rFonts w:hint="eastAsia" w:ascii="Times New Roman" w:hAnsi="Times New Roman" w:eastAsia="宋体" w:cs="Times New Roman"/>
        </w:rPr>
        <w:t>C．属于提供后续服务的特许权费收入应在提供服务时确认</w:t>
      </w:r>
    </w:p>
    <w:p w14:paraId="6E9A75EE">
      <w:pPr>
        <w:spacing w:line="360" w:lineRule="auto"/>
        <w:rPr>
          <w:rFonts w:ascii="Times New Roman" w:hAnsi="Times New Roman" w:eastAsia="宋体" w:cs="Times New Roman"/>
        </w:rPr>
      </w:pPr>
      <w:r>
        <w:rPr>
          <w:rFonts w:hint="eastAsia" w:ascii="Times New Roman" w:hAnsi="Times New Roman" w:eastAsia="宋体" w:cs="Times New Roman"/>
        </w:rPr>
        <w:t>D．包括在商品售价中但可以区分的服务费收入应在商品销售时确认</w:t>
      </w:r>
    </w:p>
    <w:p w14:paraId="14D9EB61">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D</w:t>
      </w:r>
    </w:p>
    <w:p w14:paraId="1B9D14E8">
      <w:pPr>
        <w:spacing w:line="360" w:lineRule="auto"/>
        <w:rPr>
          <w:rFonts w:ascii="Times New Roman" w:hAnsi="Times New Roman" w:eastAsia="宋体" w:cs="Times New Roman"/>
        </w:rPr>
      </w:pPr>
      <w:r>
        <w:rPr>
          <w:rFonts w:hint="eastAsia" w:ascii="Times New Roman" w:hAnsi="Times New Roman" w:eastAsia="宋体" w:cs="Times New Roman"/>
        </w:rPr>
        <w:t>【解析】销售商品部分和提供劳务部分能够区分且能够单独计量的，企业应当分别核算销售商品部分和提供劳务部分。</w:t>
      </w:r>
      <w:r>
        <w:rPr>
          <w:rFonts w:ascii="Times New Roman" w:hAnsi="Times New Roman" w:eastAsia="宋体" w:cs="Times New Roman"/>
        </w:rPr>
        <w:tab/>
      </w:r>
    </w:p>
    <w:p w14:paraId="51211B29">
      <w:pPr>
        <w:spacing w:line="360" w:lineRule="auto"/>
        <w:rPr>
          <w:rFonts w:ascii="Times New Roman" w:hAnsi="Times New Roman" w:eastAsia="宋体" w:cs="Times New Roman"/>
        </w:rPr>
      </w:pPr>
    </w:p>
    <w:p w14:paraId="50653A4E">
      <w:pPr>
        <w:spacing w:line="360" w:lineRule="auto"/>
        <w:rPr>
          <w:rFonts w:ascii="Times New Roman" w:hAnsi="Times New Roman" w:eastAsia="宋体" w:cs="Times New Roman"/>
        </w:rPr>
      </w:pPr>
      <w:r>
        <w:rPr>
          <w:rFonts w:hint="eastAsia" w:ascii="Times New Roman" w:hAnsi="Times New Roman" w:eastAsia="宋体" w:cs="Times New Roman"/>
        </w:rPr>
        <w:t>35. 按照会计准则规定，下列说法中正确的是（        ）。</w:t>
      </w:r>
    </w:p>
    <w:p w14:paraId="567A95CF">
      <w:pPr>
        <w:spacing w:line="360" w:lineRule="auto"/>
        <w:rPr>
          <w:rFonts w:ascii="Times New Roman" w:hAnsi="Times New Roman" w:eastAsia="宋体" w:cs="Times New Roman"/>
        </w:rPr>
      </w:pPr>
      <w:r>
        <w:rPr>
          <w:rFonts w:hint="eastAsia" w:ascii="Times New Roman" w:hAnsi="Times New Roman" w:eastAsia="宋体" w:cs="Times New Roman"/>
        </w:rPr>
        <w:t>A．投资企业对子公司的长期股权投资应按公允价值核算</w:t>
      </w:r>
    </w:p>
    <w:p w14:paraId="37D1FE04">
      <w:pPr>
        <w:spacing w:line="360" w:lineRule="auto"/>
        <w:rPr>
          <w:rFonts w:ascii="Times New Roman" w:hAnsi="Times New Roman" w:eastAsia="宋体" w:cs="Times New Roman"/>
        </w:rPr>
      </w:pPr>
      <w:r>
        <w:rPr>
          <w:rFonts w:hint="eastAsia" w:ascii="Times New Roman" w:hAnsi="Times New Roman" w:eastAsia="宋体" w:cs="Times New Roman"/>
        </w:rPr>
        <w:t>B．投资企业对子公司的长期股权投资既可以采用权益法核算，也可以采用成本法核算</w:t>
      </w:r>
    </w:p>
    <w:p w14:paraId="0E0AB4CD">
      <w:pPr>
        <w:spacing w:line="360" w:lineRule="auto"/>
        <w:rPr>
          <w:rFonts w:ascii="Times New Roman" w:hAnsi="Times New Roman" w:eastAsia="宋体" w:cs="Times New Roman"/>
        </w:rPr>
      </w:pPr>
      <w:r>
        <w:rPr>
          <w:rFonts w:hint="eastAsia" w:ascii="Times New Roman" w:hAnsi="Times New Roman" w:eastAsia="宋体" w:cs="Times New Roman"/>
        </w:rPr>
        <w:t>C．投资企业对子公司的长期股权投资应采用权益法核算</w:t>
      </w:r>
    </w:p>
    <w:p w14:paraId="0F4B2D75">
      <w:pPr>
        <w:spacing w:line="360" w:lineRule="auto"/>
        <w:rPr>
          <w:rFonts w:ascii="Times New Roman" w:hAnsi="Times New Roman" w:eastAsia="宋体" w:cs="Times New Roman"/>
        </w:rPr>
      </w:pPr>
      <w:r>
        <w:rPr>
          <w:rFonts w:hint="eastAsia" w:ascii="Times New Roman" w:hAnsi="Times New Roman" w:eastAsia="宋体" w:cs="Times New Roman"/>
        </w:rPr>
        <w:t>D．投资企业对子公司的长期股权投资，应当采用成本法核算，编制合并财务报表时按权益法进行调整</w:t>
      </w:r>
    </w:p>
    <w:p w14:paraId="6BAC3354">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D</w:t>
      </w:r>
    </w:p>
    <w:p w14:paraId="0B454C87">
      <w:pPr>
        <w:spacing w:line="360" w:lineRule="auto"/>
        <w:rPr>
          <w:rFonts w:ascii="Times New Roman" w:hAnsi="Times New Roman" w:eastAsia="宋体" w:cs="Times New Roman"/>
        </w:rPr>
      </w:pPr>
    </w:p>
    <w:p w14:paraId="7F077448">
      <w:pPr>
        <w:spacing w:line="360" w:lineRule="auto"/>
        <w:rPr>
          <w:rFonts w:ascii="Times New Roman" w:hAnsi="Times New Roman" w:eastAsia="宋体" w:cs="Times New Roman"/>
        </w:rPr>
      </w:pPr>
      <w:r>
        <w:rPr>
          <w:rFonts w:hint="eastAsia" w:ascii="Times New Roman" w:hAnsi="Times New Roman" w:eastAsia="宋体" w:cs="Times New Roman"/>
        </w:rPr>
        <w:t>36. A公司出资1 000万，取得了乙公司60%的控股权，A公司对该项长期股权投资应采用（      ）核算。</w:t>
      </w:r>
    </w:p>
    <w:p w14:paraId="75B02EE6">
      <w:pPr>
        <w:spacing w:line="360" w:lineRule="auto"/>
        <w:rPr>
          <w:rFonts w:ascii="Times New Roman" w:hAnsi="Times New Roman" w:eastAsia="宋体" w:cs="Times New Roman"/>
        </w:rPr>
      </w:pPr>
      <w:r>
        <w:rPr>
          <w:rFonts w:hint="eastAsia" w:ascii="Times New Roman" w:hAnsi="Times New Roman" w:eastAsia="宋体" w:cs="Times New Roman"/>
        </w:rPr>
        <w:t>A．权益法</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B．成本法</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C．市价法</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D．成本与市价孰低法</w:t>
      </w:r>
    </w:p>
    <w:p w14:paraId="3268AC9E">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B</w:t>
      </w:r>
    </w:p>
    <w:p w14:paraId="521F9FA5">
      <w:pPr>
        <w:spacing w:line="360" w:lineRule="auto"/>
        <w:rPr>
          <w:rFonts w:ascii="Times New Roman" w:hAnsi="Times New Roman" w:eastAsia="宋体" w:cs="Times New Roman"/>
        </w:rPr>
      </w:pPr>
      <w:r>
        <w:rPr>
          <w:rFonts w:hint="eastAsia" w:ascii="Times New Roman" w:hAnsi="Times New Roman" w:eastAsia="宋体" w:cs="Times New Roman"/>
        </w:rPr>
        <w:t>【解析】A公司取得乙公司60%的控股权，可对乙公司实施控制。因此，长期股权投资应采用成本法核算。</w:t>
      </w:r>
    </w:p>
    <w:p w14:paraId="46AA6BB3">
      <w:pPr>
        <w:spacing w:line="360" w:lineRule="auto"/>
        <w:rPr>
          <w:rFonts w:ascii="Times New Roman" w:hAnsi="Times New Roman" w:eastAsia="宋体" w:cs="Times New Roman"/>
        </w:rPr>
      </w:pPr>
    </w:p>
    <w:p w14:paraId="13640B92">
      <w:pPr>
        <w:spacing w:line="360" w:lineRule="auto"/>
        <w:rPr>
          <w:rFonts w:ascii="Times New Roman" w:hAnsi="Times New Roman" w:eastAsia="宋体" w:cs="Times New Roman"/>
        </w:rPr>
      </w:pPr>
      <w:r>
        <w:rPr>
          <w:rFonts w:hint="eastAsia" w:ascii="Times New Roman" w:hAnsi="Times New Roman" w:eastAsia="宋体" w:cs="Times New Roman"/>
        </w:rPr>
        <w:t>37. 某企业年初未分配利润为借方余额4万元，本年实现利润总额12万元，确认所得税费用3万元，本年提取法定盈余公积1.2万元，任意盈余公积0.6万元，向投资者发放现金股利、股票股利均为2.4万元。该企业年末未分配利润为（      ）万元。</w:t>
      </w:r>
    </w:p>
    <w:p w14:paraId="7D235E5F">
      <w:pPr>
        <w:spacing w:line="360" w:lineRule="auto"/>
        <w:rPr>
          <w:rFonts w:ascii="Times New Roman" w:hAnsi="Times New Roman" w:eastAsia="宋体" w:cs="Times New Roman"/>
        </w:rPr>
      </w:pPr>
      <w:r>
        <w:rPr>
          <w:rFonts w:hint="eastAsia" w:ascii="Times New Roman" w:hAnsi="Times New Roman" w:eastAsia="宋体" w:cs="Times New Roman"/>
        </w:rPr>
        <w:t>A．0.8</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B．2.2</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C．-1.6</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D．0.2</w:t>
      </w:r>
    </w:p>
    <w:p w14:paraId="1C0DD068">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C</w:t>
      </w:r>
    </w:p>
    <w:p w14:paraId="19C376CA">
      <w:pPr>
        <w:spacing w:line="360" w:lineRule="auto"/>
        <w:rPr>
          <w:rFonts w:ascii="Times New Roman" w:hAnsi="Times New Roman" w:eastAsia="宋体" w:cs="Times New Roman"/>
        </w:rPr>
      </w:pPr>
      <w:r>
        <w:rPr>
          <w:rFonts w:hint="eastAsia" w:ascii="Times New Roman" w:hAnsi="Times New Roman" w:eastAsia="宋体" w:cs="Times New Roman"/>
        </w:rPr>
        <w:t>【解析】年末未分配利润＝-4＋12-3-1.2-0.6-2.4-2.4＝-1.6万元。</w:t>
      </w:r>
    </w:p>
    <w:p w14:paraId="61E7F704">
      <w:pPr>
        <w:spacing w:line="360" w:lineRule="auto"/>
        <w:rPr>
          <w:rFonts w:ascii="Times New Roman" w:hAnsi="Times New Roman" w:eastAsia="宋体" w:cs="Times New Roman"/>
        </w:rPr>
      </w:pPr>
    </w:p>
    <w:p w14:paraId="56F08401">
      <w:pPr>
        <w:spacing w:line="360" w:lineRule="auto"/>
        <w:rPr>
          <w:rFonts w:ascii="Times New Roman" w:hAnsi="Times New Roman" w:eastAsia="宋体" w:cs="Times New Roman"/>
        </w:rPr>
      </w:pPr>
      <w:r>
        <w:rPr>
          <w:rFonts w:hint="eastAsia" w:ascii="Times New Roman" w:hAnsi="Times New Roman" w:eastAsia="宋体" w:cs="Times New Roman"/>
        </w:rPr>
        <w:t>38. 关于资产负债表项目的归类，下列说法中正确的是（       ）。</w:t>
      </w:r>
    </w:p>
    <w:p w14:paraId="6404EF68">
      <w:pPr>
        <w:spacing w:line="360" w:lineRule="auto"/>
        <w:rPr>
          <w:rFonts w:ascii="Times New Roman" w:hAnsi="Times New Roman" w:eastAsia="宋体" w:cs="Times New Roman"/>
        </w:rPr>
      </w:pPr>
      <w:r>
        <w:rPr>
          <w:rFonts w:hint="eastAsia" w:ascii="Times New Roman" w:hAnsi="Times New Roman" w:eastAsia="宋体" w:cs="Times New Roman"/>
        </w:rPr>
        <w:t>A．对于在资产负债表日起一年内到期的负债，都必须归类为流动负债</w:t>
      </w:r>
    </w:p>
    <w:p w14:paraId="2C6148D7">
      <w:pPr>
        <w:spacing w:line="360" w:lineRule="auto"/>
        <w:rPr>
          <w:rFonts w:ascii="Times New Roman" w:hAnsi="Times New Roman" w:eastAsia="宋体" w:cs="Times New Roman"/>
        </w:rPr>
      </w:pPr>
      <w:r>
        <w:rPr>
          <w:rFonts w:hint="eastAsia" w:ascii="Times New Roman" w:hAnsi="Times New Roman" w:eastAsia="宋体" w:cs="Times New Roman"/>
        </w:rPr>
        <w:t>B．企业在资产负债表日或之前违反了长期借款协议，导致贷款人可随时要求清偿的负债，应归类为流动负债</w:t>
      </w:r>
    </w:p>
    <w:p w14:paraId="2B3434B3">
      <w:pPr>
        <w:spacing w:line="360" w:lineRule="auto"/>
        <w:rPr>
          <w:rFonts w:ascii="Times New Roman" w:hAnsi="Times New Roman" w:eastAsia="宋体" w:cs="Times New Roman"/>
        </w:rPr>
      </w:pPr>
      <w:r>
        <w:rPr>
          <w:rFonts w:hint="eastAsia" w:ascii="Times New Roman" w:hAnsi="Times New Roman" w:eastAsia="宋体" w:cs="Times New Roman"/>
        </w:rPr>
        <w:t>C．自资产负债表日起一年内，交换其他资产或清偿负债的能力受到限制的银行存款，仍可归类为流动资产</w:t>
      </w:r>
    </w:p>
    <w:p w14:paraId="5AE71E1E">
      <w:pPr>
        <w:spacing w:line="360" w:lineRule="auto"/>
        <w:rPr>
          <w:rFonts w:ascii="Times New Roman" w:hAnsi="Times New Roman" w:eastAsia="宋体" w:cs="Times New Roman"/>
        </w:rPr>
      </w:pPr>
      <w:r>
        <w:rPr>
          <w:rFonts w:hint="eastAsia" w:ascii="Times New Roman" w:hAnsi="Times New Roman" w:eastAsia="宋体" w:cs="Times New Roman"/>
        </w:rPr>
        <w:t>D．对于在资产负债表日起一年内到期的负债，即使企业有权自主地将清偿义务推迟至资产负债表日后一年以上归还的，仍应归类为流动负债</w:t>
      </w:r>
    </w:p>
    <w:p w14:paraId="1CCEFD85">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B</w:t>
      </w:r>
    </w:p>
    <w:p w14:paraId="70D49883">
      <w:pPr>
        <w:spacing w:line="360" w:lineRule="auto"/>
        <w:rPr>
          <w:rFonts w:ascii="Times New Roman" w:hAnsi="Times New Roman" w:eastAsia="宋体" w:cs="Times New Roman"/>
        </w:rPr>
      </w:pPr>
      <w:r>
        <w:rPr>
          <w:rFonts w:hint="eastAsia" w:ascii="Times New Roman" w:hAnsi="Times New Roman" w:eastAsia="宋体" w:cs="Times New Roman"/>
        </w:rPr>
        <w:t>【解析】对于在资产负债表日起一年内到期的负债，企业预计能够自主地将清偿义务展期至资产负债表日起后一年以上的，应归类为非流动负债；自资产负债表日起一年内，交换其他资产或清偿负债的能力不受限制的现金及现金等价物才应归类为流动资产。因此选项“A”、“C”、“D”不正确。</w:t>
      </w:r>
    </w:p>
    <w:p w14:paraId="51063CB4">
      <w:pPr>
        <w:spacing w:line="360" w:lineRule="auto"/>
        <w:rPr>
          <w:rFonts w:ascii="Times New Roman" w:hAnsi="Times New Roman" w:eastAsia="宋体" w:cs="Times New Roman"/>
        </w:rPr>
      </w:pPr>
    </w:p>
    <w:p w14:paraId="05F837B8">
      <w:pPr>
        <w:spacing w:line="360" w:lineRule="auto"/>
        <w:rPr>
          <w:rFonts w:ascii="Times New Roman" w:hAnsi="Times New Roman" w:eastAsia="宋体" w:cs="Times New Roman"/>
        </w:rPr>
      </w:pPr>
      <w:r>
        <w:rPr>
          <w:rFonts w:hint="eastAsia" w:ascii="Times New Roman" w:hAnsi="Times New Roman" w:eastAsia="宋体" w:cs="Times New Roman"/>
        </w:rPr>
        <w:t>39. 资产负债表中的开发支出项目，根据下列科目填列（       ）。</w:t>
      </w:r>
    </w:p>
    <w:p w14:paraId="1E7E3AA7">
      <w:pPr>
        <w:spacing w:line="360" w:lineRule="auto"/>
        <w:rPr>
          <w:rFonts w:ascii="Times New Roman" w:hAnsi="Times New Roman" w:eastAsia="宋体" w:cs="Times New Roman"/>
        </w:rPr>
      </w:pPr>
      <w:r>
        <w:rPr>
          <w:rFonts w:hint="eastAsia" w:ascii="Times New Roman" w:hAnsi="Times New Roman" w:eastAsia="宋体" w:cs="Times New Roman"/>
        </w:rPr>
        <w:t>A．研发支出科目的期末余额填列</w:t>
      </w:r>
    </w:p>
    <w:p w14:paraId="6B9CE3F8">
      <w:pPr>
        <w:spacing w:line="360" w:lineRule="auto"/>
        <w:rPr>
          <w:rFonts w:ascii="Times New Roman" w:hAnsi="Times New Roman" w:eastAsia="宋体" w:cs="Times New Roman"/>
        </w:rPr>
      </w:pPr>
      <w:r>
        <w:rPr>
          <w:rFonts w:hint="eastAsia" w:ascii="Times New Roman" w:hAnsi="Times New Roman" w:eastAsia="宋体" w:cs="Times New Roman"/>
        </w:rPr>
        <w:t>B．开发支出科目的期末余额填列</w:t>
      </w:r>
    </w:p>
    <w:p w14:paraId="7CE28FFC">
      <w:pPr>
        <w:spacing w:line="360" w:lineRule="auto"/>
        <w:rPr>
          <w:rFonts w:ascii="Times New Roman" w:hAnsi="Times New Roman" w:eastAsia="宋体" w:cs="Times New Roman"/>
        </w:rPr>
      </w:pPr>
      <w:r>
        <w:rPr>
          <w:rFonts w:hint="eastAsia" w:ascii="Times New Roman" w:hAnsi="Times New Roman" w:eastAsia="宋体" w:cs="Times New Roman"/>
        </w:rPr>
        <w:t>C．研发支出科目所属的费用化支出明细科目期末余额填列</w:t>
      </w:r>
    </w:p>
    <w:p w14:paraId="5C68431D">
      <w:pPr>
        <w:spacing w:line="360" w:lineRule="auto"/>
        <w:rPr>
          <w:rFonts w:ascii="Times New Roman" w:hAnsi="Times New Roman" w:eastAsia="宋体" w:cs="Times New Roman"/>
        </w:rPr>
      </w:pPr>
      <w:r>
        <w:rPr>
          <w:rFonts w:hint="eastAsia" w:ascii="Times New Roman" w:hAnsi="Times New Roman" w:eastAsia="宋体" w:cs="Times New Roman"/>
        </w:rPr>
        <w:t>D．研发支出科目所属的资本化支出明细科目期末余额填列</w:t>
      </w:r>
    </w:p>
    <w:p w14:paraId="22D02A7D">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D</w:t>
      </w:r>
    </w:p>
    <w:p w14:paraId="70CEB8BC">
      <w:pPr>
        <w:spacing w:line="360" w:lineRule="auto"/>
        <w:rPr>
          <w:rFonts w:ascii="Times New Roman" w:hAnsi="Times New Roman" w:eastAsia="宋体" w:cs="Times New Roman"/>
        </w:rPr>
      </w:pPr>
    </w:p>
    <w:p w14:paraId="25ECC8EC">
      <w:pPr>
        <w:spacing w:line="360" w:lineRule="auto"/>
        <w:rPr>
          <w:rFonts w:ascii="Times New Roman" w:hAnsi="Times New Roman" w:eastAsia="宋体" w:cs="Times New Roman"/>
        </w:rPr>
      </w:pPr>
      <w:r>
        <w:rPr>
          <w:rFonts w:hint="eastAsia" w:ascii="Times New Roman" w:hAnsi="Times New Roman" w:eastAsia="宋体" w:cs="Times New Roman"/>
        </w:rPr>
        <w:t>40. 下列经济业务会影响营业利润的是（      ）。</w:t>
      </w:r>
    </w:p>
    <w:p w14:paraId="07E4DDA1">
      <w:pPr>
        <w:spacing w:line="360" w:lineRule="auto"/>
        <w:rPr>
          <w:rFonts w:ascii="Times New Roman" w:hAnsi="Times New Roman" w:eastAsia="宋体" w:cs="Times New Roman"/>
        </w:rPr>
      </w:pPr>
      <w:r>
        <w:rPr>
          <w:rFonts w:hint="eastAsia" w:ascii="Times New Roman" w:hAnsi="Times New Roman" w:eastAsia="宋体" w:cs="Times New Roman"/>
        </w:rPr>
        <w:t>A．固定资产减值损失的计提</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B．固定资产的清理损益</w:t>
      </w:r>
    </w:p>
    <w:p w14:paraId="09AA4387">
      <w:pPr>
        <w:spacing w:line="360" w:lineRule="auto"/>
        <w:rPr>
          <w:rFonts w:ascii="Times New Roman" w:hAnsi="Times New Roman" w:eastAsia="宋体" w:cs="Times New Roman"/>
        </w:rPr>
      </w:pPr>
      <w:r>
        <w:rPr>
          <w:rFonts w:hint="eastAsia" w:ascii="Times New Roman" w:hAnsi="Times New Roman" w:eastAsia="宋体" w:cs="Times New Roman"/>
        </w:rPr>
        <w:t>C．无形资产所有权的转让损益</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D．所得税费用</w:t>
      </w:r>
    </w:p>
    <w:p w14:paraId="799997C4">
      <w:pPr>
        <w:spacing w:line="360" w:lineRule="auto"/>
        <w:rPr>
          <w:rFonts w:ascii="Times New Roman" w:hAnsi="Times New Roman" w:eastAsia="宋体" w:cs="Times New Roman"/>
        </w:rPr>
      </w:pPr>
      <w:r>
        <w:rPr>
          <w:rFonts w:ascii="Times New Roman" w:hAnsi="Times New Roman" w:eastAsia="宋体" w:cs="Times New Roman"/>
        </w:rPr>
        <w:t>【答案】</w:t>
      </w:r>
      <w:r>
        <w:rPr>
          <w:rFonts w:hint="eastAsia" w:ascii="Times New Roman" w:hAnsi="Times New Roman" w:eastAsia="宋体" w:cs="Times New Roman"/>
        </w:rPr>
        <w:t>A</w:t>
      </w:r>
    </w:p>
    <w:p w14:paraId="3ADEFF30">
      <w:pPr>
        <w:spacing w:line="360" w:lineRule="auto"/>
        <w:rPr>
          <w:rFonts w:ascii="Times New Roman" w:hAnsi="Times New Roman" w:eastAsia="宋体" w:cs="Times New Roman"/>
        </w:rPr>
      </w:pPr>
      <w:r>
        <w:rPr>
          <w:rFonts w:hint="eastAsia" w:ascii="Times New Roman" w:hAnsi="Times New Roman" w:eastAsia="宋体" w:cs="Times New Roman"/>
        </w:rPr>
        <w:t>【解析】选项“B”、“C”、“D”均不影响营业利润，但会影响利润总额与净利润金额。</w:t>
      </w:r>
    </w:p>
    <w:p w14:paraId="04DFF78C">
      <w:pPr>
        <w:spacing w:line="360" w:lineRule="auto"/>
        <w:rPr>
          <w:rFonts w:ascii="Times New Roman" w:hAnsi="Times New Roman" w:eastAsia="宋体" w:cs="Times New Roman"/>
        </w:rPr>
      </w:pPr>
    </w:p>
    <w:p w14:paraId="04888C5D">
      <w:pPr>
        <w:spacing w:line="360" w:lineRule="auto"/>
        <w:rPr>
          <w:rFonts w:ascii="Times New Roman" w:hAnsi="Times New Roman" w:eastAsia="宋体" w:cs="Times New Roman"/>
        </w:rPr>
      </w:pPr>
      <w:r>
        <w:rPr>
          <w:rFonts w:hint="eastAsia" w:ascii="Times New Roman" w:hAnsi="Times New Roman" w:eastAsia="宋体" w:cs="Times New Roman"/>
        </w:rPr>
        <w:t>41. 某公司的境外子公司的记账本位币为美元。本期期末汇率为1美元=6.60元人民币，当期平均汇率为1美元=6.70元人民币。子公司资产负债表中“盈余公积”项目年初余额为200万美元，折合人民币1450万元，本期所有者权益变动表“提取盈余公积”项目金额为160万美元，则子公司资产负债表中“盈余公积”项目的期末余额经折算后的金额为（    ）万元人民币。</w:t>
      </w:r>
    </w:p>
    <w:p w14:paraId="057D8D5A">
      <w:pPr>
        <w:spacing w:line="360" w:lineRule="auto"/>
        <w:rPr>
          <w:rFonts w:ascii="Times New Roman" w:hAnsi="Times New Roman" w:eastAsia="宋体" w:cs="Times New Roman"/>
        </w:rPr>
      </w:pPr>
      <w:r>
        <w:rPr>
          <w:rFonts w:hint="eastAsia" w:ascii="Times New Roman" w:hAnsi="Times New Roman" w:eastAsia="宋体" w:cs="Times New Roman"/>
        </w:rPr>
        <w:t>A. 2 522   B. 1 450   C. 2 506   D. 2 412</w:t>
      </w:r>
    </w:p>
    <w:p w14:paraId="0A04B2ED">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6E57C326">
      <w:pPr>
        <w:spacing w:line="360" w:lineRule="auto"/>
        <w:rPr>
          <w:rFonts w:ascii="Times New Roman" w:hAnsi="Times New Roman" w:eastAsia="宋体" w:cs="Times New Roman"/>
        </w:rPr>
      </w:pPr>
      <w:r>
        <w:rPr>
          <w:rFonts w:hint="eastAsia" w:ascii="Times New Roman" w:hAnsi="Times New Roman" w:eastAsia="宋体" w:cs="Times New Roman"/>
        </w:rPr>
        <w:t>【解析】本期该企业资产负债表中“盈余公积”项目的期末数额=1 450+160×6.70=2 522(万元人民币)。</w:t>
      </w:r>
    </w:p>
    <w:p w14:paraId="6929EAAF">
      <w:pPr>
        <w:spacing w:line="360" w:lineRule="auto"/>
        <w:rPr>
          <w:rFonts w:ascii="Times New Roman" w:hAnsi="Times New Roman" w:eastAsia="宋体" w:cs="Times New Roman"/>
        </w:rPr>
      </w:pPr>
    </w:p>
    <w:p w14:paraId="26597C84">
      <w:pPr>
        <w:spacing w:line="360" w:lineRule="auto"/>
        <w:rPr>
          <w:rFonts w:ascii="Times New Roman" w:hAnsi="Times New Roman" w:eastAsia="宋体" w:cs="Times New Roman"/>
        </w:rPr>
      </w:pPr>
      <w:r>
        <w:rPr>
          <w:rFonts w:hint="eastAsia" w:ascii="Times New Roman" w:hAnsi="Times New Roman" w:eastAsia="宋体" w:cs="Times New Roman"/>
        </w:rPr>
        <w:t>42. 企业用于清偿债务的现金低于应付债务账面价值的，债权人实际收到的现金与应收债权账面价值的差额，应当计入（        ）。</w:t>
      </w:r>
    </w:p>
    <w:p w14:paraId="7DC001AA">
      <w:pPr>
        <w:spacing w:line="360" w:lineRule="auto"/>
        <w:rPr>
          <w:rFonts w:ascii="Times New Roman" w:hAnsi="Times New Roman" w:eastAsia="宋体" w:cs="Times New Roman"/>
        </w:rPr>
      </w:pPr>
      <w:r>
        <w:rPr>
          <w:rFonts w:hint="eastAsia" w:ascii="Times New Roman" w:hAnsi="Times New Roman" w:eastAsia="宋体" w:cs="Times New Roman"/>
        </w:rPr>
        <w:t>A. 盈余公积  B. 资本公积  C. 其他业务支出  D. 营业外支出</w:t>
      </w:r>
    </w:p>
    <w:p w14:paraId="6B8AF712">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59E46BCD">
      <w:pPr>
        <w:spacing w:line="360" w:lineRule="auto"/>
        <w:rPr>
          <w:rFonts w:ascii="Times New Roman" w:hAnsi="Times New Roman" w:eastAsia="宋体" w:cs="Times New Roman"/>
        </w:rPr>
      </w:pPr>
    </w:p>
    <w:p w14:paraId="42545458">
      <w:pPr>
        <w:spacing w:line="360" w:lineRule="auto"/>
        <w:rPr>
          <w:rFonts w:ascii="Times New Roman" w:hAnsi="Times New Roman" w:eastAsia="宋体" w:cs="Times New Roman"/>
        </w:rPr>
      </w:pPr>
      <w:r>
        <w:rPr>
          <w:rFonts w:hint="eastAsia" w:ascii="Times New Roman" w:hAnsi="Times New Roman" w:eastAsia="宋体" w:cs="Times New Roman"/>
        </w:rPr>
        <w:t>43. 2011年12月31日，某公司存在一项未决诉讼。根据类似案例的经验判断，该项诉讼败诉的可能性为80%。如果败诉，新龙公司将须赔偿对方80万元并承担诉讼费用3万元，但很可能从第三方收到补偿款10万元。2011年12月31日，新龙公司应就此项未决诉讼确认的预计负债金额为（       ）万元。</w:t>
      </w:r>
    </w:p>
    <w:p w14:paraId="549B3F93">
      <w:pPr>
        <w:spacing w:line="360" w:lineRule="auto"/>
        <w:rPr>
          <w:rFonts w:ascii="Times New Roman" w:hAnsi="Times New Roman" w:eastAsia="宋体" w:cs="Times New Roman"/>
        </w:rPr>
      </w:pPr>
      <w:r>
        <w:rPr>
          <w:rFonts w:hint="eastAsia" w:ascii="Times New Roman" w:hAnsi="Times New Roman" w:eastAsia="宋体" w:cs="Times New Roman"/>
        </w:rPr>
        <w:t>A. 70  B. 77  C. 80  D. 83</w:t>
      </w:r>
    </w:p>
    <w:p w14:paraId="332A3231">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5FB38D6A">
      <w:pPr>
        <w:spacing w:line="360" w:lineRule="auto"/>
        <w:rPr>
          <w:rFonts w:ascii="Times New Roman" w:hAnsi="Times New Roman" w:eastAsia="宋体" w:cs="Times New Roman"/>
        </w:rPr>
      </w:pPr>
      <w:r>
        <w:rPr>
          <w:rFonts w:hint="eastAsia" w:ascii="Times New Roman" w:hAnsi="Times New Roman" w:eastAsia="宋体" w:cs="Times New Roman"/>
        </w:rPr>
        <w:t>【解析】新龙公司应就此项未决诉讼确认的预计负债金额 = 80 + 3 = 83（万元）。资产只有在基本确定时才能确认。</w:t>
      </w:r>
    </w:p>
    <w:p w14:paraId="7D38F9D0">
      <w:pPr>
        <w:spacing w:line="360" w:lineRule="auto"/>
        <w:rPr>
          <w:rFonts w:ascii="Times New Roman" w:hAnsi="Times New Roman" w:eastAsia="宋体" w:cs="Times New Roman"/>
        </w:rPr>
      </w:pPr>
    </w:p>
    <w:p w14:paraId="72D6E05A">
      <w:pPr>
        <w:spacing w:line="360" w:lineRule="auto"/>
        <w:rPr>
          <w:rFonts w:ascii="Times New Roman" w:hAnsi="Times New Roman" w:eastAsia="宋体" w:cs="Times New Roman"/>
        </w:rPr>
      </w:pPr>
      <w:r>
        <w:rPr>
          <w:rFonts w:hint="eastAsia" w:ascii="Times New Roman" w:hAnsi="Times New Roman" w:eastAsia="宋体" w:cs="Times New Roman"/>
        </w:rPr>
        <w:t>44. 2010年1月1日，某公司取得专门借款4000万元直接用于当日开工建设的厂房，2010年累计发生建造支出3600万元。2011年1月1日，该公司又取得一般借款1000万元，年利率为6%，当天发生建造支出600万元，以借入款项支付（公司无其他一般借款）。不考虑其他因素，该公司按季计算利息费用资本化金额。2011年第一季度该公司应予资本化的一般借款利息费用为（      ）万元。</w:t>
      </w:r>
    </w:p>
    <w:p w14:paraId="4FDEFA37">
      <w:pPr>
        <w:spacing w:line="360" w:lineRule="auto"/>
        <w:rPr>
          <w:rFonts w:ascii="Times New Roman" w:hAnsi="Times New Roman" w:eastAsia="宋体" w:cs="Times New Roman"/>
        </w:rPr>
      </w:pPr>
      <w:r>
        <w:rPr>
          <w:rFonts w:hint="eastAsia" w:ascii="Times New Roman" w:hAnsi="Times New Roman" w:eastAsia="宋体" w:cs="Times New Roman"/>
        </w:rPr>
        <w:t>A. 1.5  B. 3  C. 4.5  D. 7.5</w:t>
      </w:r>
    </w:p>
    <w:p w14:paraId="6F56BE46">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53A7FE95">
      <w:pPr>
        <w:spacing w:line="360" w:lineRule="auto"/>
        <w:rPr>
          <w:rFonts w:ascii="Times New Roman" w:hAnsi="Times New Roman" w:eastAsia="宋体" w:cs="Times New Roman"/>
        </w:rPr>
      </w:pPr>
      <w:r>
        <w:rPr>
          <w:rFonts w:hint="eastAsia" w:ascii="Times New Roman" w:hAnsi="Times New Roman" w:eastAsia="宋体" w:cs="Times New Roman"/>
        </w:rPr>
        <w:t>【解析】2011年1月1日发生的资产支出600万元只占用一般借款200万元，2011年第一季度该企业应予资本化的一般借款利息费用=200×6%×3/12=3（万元）。</w:t>
      </w:r>
    </w:p>
    <w:p w14:paraId="398EC9BC">
      <w:pPr>
        <w:spacing w:line="360" w:lineRule="auto"/>
        <w:rPr>
          <w:rFonts w:ascii="Times New Roman" w:hAnsi="Times New Roman" w:eastAsia="宋体" w:cs="Times New Roman"/>
        </w:rPr>
      </w:pPr>
    </w:p>
    <w:p w14:paraId="2A2351E0">
      <w:pPr>
        <w:spacing w:line="360" w:lineRule="auto"/>
        <w:rPr>
          <w:rFonts w:ascii="Times New Roman" w:hAnsi="Times New Roman" w:eastAsia="宋体" w:cs="Times New Roman"/>
        </w:rPr>
      </w:pPr>
      <w:r>
        <w:rPr>
          <w:rFonts w:hint="eastAsia" w:ascii="Times New Roman" w:hAnsi="Times New Roman" w:eastAsia="宋体" w:cs="Times New Roman"/>
        </w:rPr>
        <w:t>45. 下列子企业中，要纳入母企业合并财务报表范围之内的是（       ）。</w:t>
      </w:r>
    </w:p>
    <w:p w14:paraId="716220F1">
      <w:pPr>
        <w:spacing w:line="360" w:lineRule="auto"/>
        <w:rPr>
          <w:rFonts w:ascii="Times New Roman" w:hAnsi="Times New Roman" w:eastAsia="宋体" w:cs="Times New Roman"/>
        </w:rPr>
      </w:pPr>
      <w:r>
        <w:rPr>
          <w:rFonts w:hint="eastAsia" w:ascii="Times New Roman" w:hAnsi="Times New Roman" w:eastAsia="宋体" w:cs="Times New Roman"/>
        </w:rPr>
        <w:t xml:space="preserve">A. 连续经营的所有者权益为负数的子企业  </w:t>
      </w:r>
    </w:p>
    <w:p w14:paraId="5C96AD7E">
      <w:pPr>
        <w:spacing w:line="360" w:lineRule="auto"/>
        <w:rPr>
          <w:rFonts w:ascii="Times New Roman" w:hAnsi="Times New Roman" w:eastAsia="宋体" w:cs="Times New Roman"/>
        </w:rPr>
      </w:pPr>
      <w:r>
        <w:rPr>
          <w:rFonts w:hint="eastAsia" w:ascii="Times New Roman" w:hAnsi="Times New Roman" w:eastAsia="宋体" w:cs="Times New Roman"/>
        </w:rPr>
        <w:t xml:space="preserve">B. 宣布破产的原子企业  </w:t>
      </w:r>
    </w:p>
    <w:p w14:paraId="1B8AA300">
      <w:pPr>
        <w:spacing w:line="360" w:lineRule="auto"/>
        <w:rPr>
          <w:rFonts w:ascii="Times New Roman" w:hAnsi="Times New Roman" w:eastAsia="宋体" w:cs="Times New Roman"/>
        </w:rPr>
      </w:pPr>
      <w:r>
        <w:rPr>
          <w:rFonts w:hint="eastAsia" w:ascii="Times New Roman" w:hAnsi="Times New Roman" w:eastAsia="宋体" w:cs="Times New Roman"/>
        </w:rPr>
        <w:t xml:space="preserve">C. 母企业不能控制的其他单位  </w:t>
      </w:r>
    </w:p>
    <w:p w14:paraId="23A5C0A5">
      <w:pPr>
        <w:spacing w:line="360" w:lineRule="auto"/>
        <w:rPr>
          <w:rFonts w:ascii="Times New Roman" w:hAnsi="Times New Roman" w:eastAsia="宋体" w:cs="Times New Roman"/>
        </w:rPr>
      </w:pPr>
      <w:r>
        <w:rPr>
          <w:rFonts w:hint="eastAsia" w:ascii="Times New Roman" w:hAnsi="Times New Roman" w:eastAsia="宋体" w:cs="Times New Roman"/>
        </w:rPr>
        <w:t>D. 已宣布被清理整顿的原子企业</w:t>
      </w:r>
    </w:p>
    <w:p w14:paraId="340ACA2B">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254BA030">
      <w:pPr>
        <w:spacing w:line="360" w:lineRule="auto"/>
        <w:rPr>
          <w:rFonts w:ascii="Times New Roman" w:hAnsi="Times New Roman" w:eastAsia="宋体" w:cs="Times New Roman"/>
        </w:rPr>
      </w:pPr>
    </w:p>
    <w:p w14:paraId="3B2CEEEE">
      <w:pPr>
        <w:spacing w:line="360" w:lineRule="auto"/>
        <w:rPr>
          <w:rFonts w:ascii="Times New Roman" w:hAnsi="Times New Roman" w:eastAsia="宋体" w:cs="Times New Roman"/>
        </w:rPr>
      </w:pPr>
      <w:r>
        <w:rPr>
          <w:rFonts w:hint="eastAsia" w:ascii="Times New Roman" w:hAnsi="Times New Roman" w:eastAsia="宋体" w:cs="Times New Roman"/>
        </w:rPr>
        <w:t>46. 甲企业和乙企业没有关联关系，甲企业1月1日投资500万元购入乙企业100%股权，乙企业可识别净资产公允价值为500万元，账面价值为400万元，其差额为应在5年内摊销的无形资产，乙企业实现净利润100万元，乙企业分派现金股利60万元，乙企业实现净利润120万元，所有者权益其他项目不变，在期末甲企业编制合并抵销分录时，长期股权投资应调整为（      ）万元。</w:t>
      </w:r>
    </w:p>
    <w:p w14:paraId="67122504">
      <w:pPr>
        <w:spacing w:line="360" w:lineRule="auto"/>
        <w:rPr>
          <w:rFonts w:ascii="Times New Roman" w:hAnsi="Times New Roman" w:eastAsia="宋体" w:cs="Times New Roman"/>
        </w:rPr>
      </w:pPr>
      <w:r>
        <w:rPr>
          <w:rFonts w:hint="eastAsia" w:ascii="Times New Roman" w:hAnsi="Times New Roman" w:eastAsia="宋体" w:cs="Times New Roman"/>
        </w:rPr>
        <w:t>A. 600  B. 720  C. 660  D. 620</w:t>
      </w:r>
    </w:p>
    <w:p w14:paraId="2E9B7DE1">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2AFD20C2">
      <w:pPr>
        <w:spacing w:line="360" w:lineRule="auto"/>
        <w:rPr>
          <w:rFonts w:ascii="Times New Roman" w:hAnsi="Times New Roman" w:eastAsia="宋体" w:cs="Times New Roman"/>
        </w:rPr>
      </w:pPr>
      <w:r>
        <w:rPr>
          <w:rFonts w:hint="eastAsia" w:ascii="Times New Roman" w:hAnsi="Times New Roman" w:eastAsia="宋体" w:cs="Times New Roman"/>
        </w:rPr>
        <w:t>【解析】长期股权投资应调整为=500+100+120-60-(500-400)/5×2=620（万元）。</w:t>
      </w:r>
    </w:p>
    <w:p w14:paraId="1BA42BF7">
      <w:pPr>
        <w:spacing w:line="360" w:lineRule="auto"/>
        <w:rPr>
          <w:rFonts w:ascii="Times New Roman" w:hAnsi="Times New Roman" w:eastAsia="宋体" w:cs="Times New Roman"/>
        </w:rPr>
      </w:pPr>
    </w:p>
    <w:p w14:paraId="07BD484D">
      <w:pPr>
        <w:spacing w:line="360" w:lineRule="auto"/>
        <w:rPr>
          <w:rFonts w:ascii="Times New Roman" w:hAnsi="Times New Roman" w:eastAsia="宋体" w:cs="Times New Roman"/>
        </w:rPr>
      </w:pPr>
      <w:r>
        <w:rPr>
          <w:rFonts w:hint="eastAsia" w:ascii="Times New Roman" w:hAnsi="Times New Roman" w:eastAsia="宋体" w:cs="Times New Roman"/>
        </w:rPr>
        <w:t>47. A公司2007年12月31日一台固定资产的账面价值为10万元，重估的公允价值为20万元，会计和税法规定都按直线法计提折旧，剩余使用年限为5年，净残值为0。会计按重估的公允价值计提折旧，税法按账面价值计提折旧。则2010年12月31日应纳税暂时性差异余额为（      ）万元。</w:t>
      </w:r>
    </w:p>
    <w:p w14:paraId="17AE2835">
      <w:pPr>
        <w:spacing w:line="360" w:lineRule="auto"/>
        <w:rPr>
          <w:rFonts w:ascii="Times New Roman" w:hAnsi="Times New Roman" w:eastAsia="宋体" w:cs="Times New Roman"/>
        </w:rPr>
      </w:pPr>
      <w:r>
        <w:rPr>
          <w:rFonts w:hint="eastAsia" w:ascii="Times New Roman" w:hAnsi="Times New Roman" w:eastAsia="宋体" w:cs="Times New Roman"/>
        </w:rPr>
        <w:t>A. 8    B. 16     C. 6      D. 4</w:t>
      </w:r>
    </w:p>
    <w:p w14:paraId="0836F1BA">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5A29B578">
      <w:pPr>
        <w:spacing w:line="360" w:lineRule="auto"/>
        <w:rPr>
          <w:rFonts w:ascii="Times New Roman" w:hAnsi="Times New Roman" w:eastAsia="宋体" w:cs="Times New Roman"/>
        </w:rPr>
      </w:pPr>
      <w:r>
        <w:rPr>
          <w:rFonts w:hint="eastAsia" w:ascii="Times New Roman" w:hAnsi="Times New Roman" w:eastAsia="宋体" w:cs="Times New Roman"/>
        </w:rPr>
        <w:t>【解析】2010年12月31日固定资产的账面价值=20-20÷5×3=8万元，计税基础=10-10÷5×3=4万元，应纳税暂时性差异的余额=8-4=4万元。</w:t>
      </w:r>
    </w:p>
    <w:p w14:paraId="71B13C24">
      <w:pPr>
        <w:spacing w:line="360" w:lineRule="auto"/>
        <w:rPr>
          <w:rFonts w:ascii="Times New Roman" w:hAnsi="Times New Roman" w:eastAsia="宋体" w:cs="Times New Roman"/>
        </w:rPr>
      </w:pPr>
    </w:p>
    <w:p w14:paraId="4CA0A921">
      <w:pPr>
        <w:spacing w:line="360" w:lineRule="auto"/>
        <w:rPr>
          <w:rFonts w:ascii="Times New Roman" w:hAnsi="Times New Roman" w:eastAsia="宋体" w:cs="Times New Roman"/>
        </w:rPr>
      </w:pPr>
      <w:r>
        <w:rPr>
          <w:rFonts w:hint="eastAsia" w:ascii="Times New Roman" w:hAnsi="Times New Roman" w:eastAsia="宋体" w:cs="Times New Roman"/>
        </w:rPr>
        <w:t>48. 下列项目中，产生可抵扣暂时性差异的有（       ）。</w:t>
      </w:r>
    </w:p>
    <w:p w14:paraId="4A85382C">
      <w:pPr>
        <w:spacing w:line="360" w:lineRule="auto"/>
        <w:rPr>
          <w:rFonts w:ascii="Times New Roman" w:hAnsi="Times New Roman" w:eastAsia="宋体" w:cs="Times New Roman"/>
        </w:rPr>
      </w:pPr>
      <w:r>
        <w:rPr>
          <w:rFonts w:hint="eastAsia" w:ascii="Times New Roman" w:hAnsi="Times New Roman" w:eastAsia="宋体" w:cs="Times New Roman"/>
        </w:rPr>
        <w:t xml:space="preserve">A. 企业根据被投资企业权益增加调整账面价值大于计税基础的部分  </w:t>
      </w:r>
    </w:p>
    <w:p w14:paraId="73C8BA03">
      <w:pPr>
        <w:spacing w:line="360" w:lineRule="auto"/>
        <w:rPr>
          <w:rFonts w:ascii="Times New Roman" w:hAnsi="Times New Roman" w:eastAsia="宋体" w:cs="Times New Roman"/>
        </w:rPr>
      </w:pPr>
      <w:r>
        <w:rPr>
          <w:rFonts w:hint="eastAsia" w:ascii="Times New Roman" w:hAnsi="Times New Roman" w:eastAsia="宋体" w:cs="Times New Roman"/>
        </w:rPr>
        <w:t xml:space="preserve">B. 税法折旧大于会计折旧形成的差额部分  </w:t>
      </w:r>
    </w:p>
    <w:p w14:paraId="7694F09C">
      <w:pPr>
        <w:spacing w:line="360" w:lineRule="auto"/>
        <w:rPr>
          <w:rFonts w:ascii="Times New Roman" w:hAnsi="Times New Roman" w:eastAsia="宋体" w:cs="Times New Roman"/>
        </w:rPr>
      </w:pPr>
      <w:r>
        <w:rPr>
          <w:rFonts w:hint="eastAsia" w:ascii="Times New Roman" w:hAnsi="Times New Roman" w:eastAsia="宋体" w:cs="Times New Roman"/>
        </w:rPr>
        <w:t xml:space="preserve">C. 对固定资产，企业根据期末公允价值大于账面价值的部分进行了调整  </w:t>
      </w:r>
    </w:p>
    <w:p w14:paraId="7BCBC9E1">
      <w:pPr>
        <w:spacing w:line="360" w:lineRule="auto"/>
        <w:rPr>
          <w:rFonts w:ascii="Times New Roman" w:hAnsi="Times New Roman" w:eastAsia="宋体" w:cs="Times New Roman"/>
        </w:rPr>
      </w:pPr>
      <w:r>
        <w:rPr>
          <w:rFonts w:hint="eastAsia" w:ascii="Times New Roman" w:hAnsi="Times New Roman" w:eastAsia="宋体" w:cs="Times New Roman"/>
        </w:rPr>
        <w:t>D. 对无形资产，企业根据期末可收回金额小于账面价值计提减值准备的部分</w:t>
      </w:r>
    </w:p>
    <w:p w14:paraId="0DB4036C">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21BB4BD9">
      <w:pPr>
        <w:spacing w:line="360" w:lineRule="auto"/>
        <w:rPr>
          <w:rFonts w:ascii="Times New Roman" w:hAnsi="Times New Roman" w:eastAsia="宋体" w:cs="Times New Roman"/>
        </w:rPr>
      </w:pPr>
    </w:p>
    <w:p w14:paraId="1A480D6A">
      <w:pPr>
        <w:spacing w:line="360" w:lineRule="auto"/>
        <w:rPr>
          <w:rFonts w:ascii="Times New Roman" w:hAnsi="Times New Roman" w:eastAsia="宋体" w:cs="Times New Roman"/>
        </w:rPr>
      </w:pPr>
      <w:r>
        <w:rPr>
          <w:rFonts w:hint="eastAsia" w:ascii="Times New Roman" w:hAnsi="Times New Roman" w:eastAsia="宋体" w:cs="Times New Roman"/>
        </w:rPr>
        <w:t>49. 甲公司20×0年1月1日购入一项无形资产。该无形资产的实际成本为500万元，摊销年限为10年，采用直线法摊销。20×4年12月31日，该无形资产发生减值，预计可收回金额为180万元。计提减值准备后，该无形资产原摊销年限不变。20×5年12月31日，该无形资产的账面价值为（       ）万元。</w:t>
      </w:r>
    </w:p>
    <w:p w14:paraId="6B1742C7">
      <w:pPr>
        <w:spacing w:line="360" w:lineRule="auto"/>
        <w:rPr>
          <w:rFonts w:ascii="Times New Roman" w:hAnsi="Times New Roman" w:eastAsia="宋体" w:cs="Times New Roman"/>
        </w:rPr>
      </w:pPr>
      <w:r>
        <w:rPr>
          <w:rFonts w:hint="eastAsia" w:ascii="Times New Roman" w:hAnsi="Times New Roman" w:eastAsia="宋体" w:cs="Times New Roman"/>
        </w:rPr>
        <w:t>A. 500  B. 214  C. 200  D. 144</w:t>
      </w:r>
    </w:p>
    <w:p w14:paraId="084FD390">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3A6BEB5A">
      <w:pPr>
        <w:spacing w:line="360" w:lineRule="auto"/>
        <w:rPr>
          <w:rFonts w:ascii="Times New Roman" w:hAnsi="Times New Roman" w:eastAsia="宋体" w:cs="Times New Roman"/>
        </w:rPr>
      </w:pPr>
      <w:r>
        <w:rPr>
          <w:rFonts w:hint="eastAsia" w:ascii="Times New Roman" w:hAnsi="Times New Roman" w:eastAsia="宋体" w:cs="Times New Roman"/>
        </w:rPr>
        <w:t>【解析】20×4年12月31日该无形资产摊销后价值为500×5/10 = 250（万元），高于此时可收回金额，需计提减值70万元；20×5年12月31日，该无形资产的账面价值 = 180 - 180/5 = 144万元。</w:t>
      </w:r>
    </w:p>
    <w:p w14:paraId="1D78B40D">
      <w:pPr>
        <w:spacing w:line="360" w:lineRule="auto"/>
        <w:rPr>
          <w:rFonts w:ascii="Times New Roman" w:hAnsi="Times New Roman" w:eastAsia="宋体" w:cs="Times New Roman"/>
        </w:rPr>
      </w:pPr>
    </w:p>
    <w:p w14:paraId="00B61AC2">
      <w:pPr>
        <w:spacing w:line="360" w:lineRule="auto"/>
        <w:rPr>
          <w:rFonts w:ascii="Times New Roman" w:hAnsi="Times New Roman" w:eastAsia="宋体" w:cs="Times New Roman"/>
        </w:rPr>
      </w:pPr>
      <w:r>
        <w:rPr>
          <w:rFonts w:hint="eastAsia" w:ascii="Times New Roman" w:hAnsi="Times New Roman" w:eastAsia="宋体" w:cs="Times New Roman"/>
        </w:rPr>
        <w:t>50.</w:t>
      </w:r>
      <w:r>
        <w:rPr>
          <w:rFonts w:hint="eastAsia"/>
        </w:rPr>
        <w:t xml:space="preserve"> </w:t>
      </w:r>
      <w:r>
        <w:rPr>
          <w:rFonts w:hint="eastAsia" w:ascii="Times New Roman" w:hAnsi="Times New Roman" w:eastAsia="宋体" w:cs="Times New Roman"/>
        </w:rPr>
        <w:t>某公司决定以利润最大化作为企业的财务管理目标，但是公司董事王某提出“今年100万元的利润和10年以后同等数量的利润其实际价值是不一样的”，这句话体现出利润最大化财务管理目标的缺点是（　    ）。</w:t>
      </w:r>
    </w:p>
    <w:p w14:paraId="652D3AB9">
      <w:pPr>
        <w:spacing w:line="360" w:lineRule="auto"/>
        <w:rPr>
          <w:rFonts w:ascii="Times New Roman" w:hAnsi="Times New Roman" w:eastAsia="宋体" w:cs="Times New Roman"/>
        </w:rPr>
      </w:pPr>
      <w:r>
        <w:rPr>
          <w:rFonts w:hint="eastAsia" w:ascii="Times New Roman" w:hAnsi="Times New Roman" w:eastAsia="宋体" w:cs="Times New Roman"/>
        </w:rPr>
        <w:t>A．没有考虑利润实现时间和资金时间价值</w:t>
      </w:r>
    </w:p>
    <w:p w14:paraId="1332B888">
      <w:pPr>
        <w:spacing w:line="360" w:lineRule="auto"/>
        <w:rPr>
          <w:rFonts w:ascii="Times New Roman" w:hAnsi="Times New Roman" w:eastAsia="宋体" w:cs="Times New Roman"/>
        </w:rPr>
      </w:pPr>
      <w:r>
        <w:rPr>
          <w:rFonts w:hint="eastAsia" w:ascii="Times New Roman" w:hAnsi="Times New Roman" w:eastAsia="宋体" w:cs="Times New Roman"/>
        </w:rPr>
        <w:t>B．没有考虑风险问题</w:t>
      </w:r>
    </w:p>
    <w:p w14:paraId="1BDDF8E0">
      <w:pPr>
        <w:spacing w:line="360" w:lineRule="auto"/>
        <w:rPr>
          <w:rFonts w:ascii="Times New Roman" w:hAnsi="Times New Roman" w:eastAsia="宋体" w:cs="Times New Roman"/>
        </w:rPr>
      </w:pPr>
      <w:r>
        <w:rPr>
          <w:rFonts w:hint="eastAsia" w:ascii="Times New Roman" w:hAnsi="Times New Roman" w:eastAsia="宋体" w:cs="Times New Roman"/>
        </w:rPr>
        <w:t>C．没有反映创造的利润与投入资本之间的关系</w:t>
      </w:r>
    </w:p>
    <w:p w14:paraId="2DA15715">
      <w:pPr>
        <w:spacing w:line="360" w:lineRule="auto"/>
        <w:rPr>
          <w:rFonts w:ascii="Times New Roman" w:hAnsi="Times New Roman" w:eastAsia="宋体" w:cs="Times New Roman"/>
        </w:rPr>
      </w:pPr>
      <w:r>
        <w:rPr>
          <w:rFonts w:hint="eastAsia" w:ascii="Times New Roman" w:hAnsi="Times New Roman" w:eastAsia="宋体" w:cs="Times New Roman"/>
        </w:rPr>
        <w:t>D．可能导致企业短期财务决策倾向，影响企业长远发展</w:t>
      </w:r>
    </w:p>
    <w:p w14:paraId="219692D4">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2CE788B5">
      <w:pPr>
        <w:spacing w:line="360" w:lineRule="auto"/>
        <w:rPr>
          <w:rFonts w:ascii="Times New Roman" w:hAnsi="Times New Roman" w:eastAsia="宋体" w:cs="Times New Roman"/>
        </w:rPr>
      </w:pPr>
    </w:p>
    <w:p w14:paraId="120A81E8">
      <w:pPr>
        <w:spacing w:line="360" w:lineRule="auto"/>
        <w:rPr>
          <w:rFonts w:ascii="Times New Roman" w:hAnsi="Times New Roman" w:eastAsia="宋体" w:cs="Times New Roman"/>
        </w:rPr>
      </w:pPr>
      <w:r>
        <w:rPr>
          <w:rFonts w:hint="eastAsia" w:ascii="Times New Roman" w:hAnsi="Times New Roman" w:eastAsia="宋体" w:cs="Times New Roman"/>
        </w:rPr>
        <w:t>51. 下列各项中，不能协调所有者与债权人之间利益冲突的方式是（    　）。</w:t>
      </w:r>
    </w:p>
    <w:p w14:paraId="38264EB0">
      <w:pPr>
        <w:spacing w:line="360" w:lineRule="auto"/>
        <w:rPr>
          <w:rFonts w:ascii="Times New Roman" w:hAnsi="Times New Roman" w:eastAsia="宋体" w:cs="Times New Roman"/>
        </w:rPr>
      </w:pPr>
      <w:r>
        <w:rPr>
          <w:rFonts w:hint="eastAsia" w:ascii="Times New Roman" w:hAnsi="Times New Roman" w:eastAsia="宋体" w:cs="Times New Roman"/>
        </w:rPr>
        <w:t>A．债权人通过合同实施限制性借债</w:t>
      </w:r>
    </w:p>
    <w:p w14:paraId="30A592A0">
      <w:pPr>
        <w:spacing w:line="360" w:lineRule="auto"/>
        <w:rPr>
          <w:rFonts w:ascii="Times New Roman" w:hAnsi="Times New Roman" w:eastAsia="宋体" w:cs="Times New Roman"/>
        </w:rPr>
      </w:pPr>
      <w:r>
        <w:rPr>
          <w:rFonts w:hint="eastAsia" w:ascii="Times New Roman" w:hAnsi="Times New Roman" w:eastAsia="宋体" w:cs="Times New Roman"/>
        </w:rPr>
        <w:t>B．债权人停止借款</w:t>
      </w:r>
    </w:p>
    <w:p w14:paraId="5AF6D20D">
      <w:pPr>
        <w:spacing w:line="360" w:lineRule="auto"/>
        <w:rPr>
          <w:rFonts w:ascii="Times New Roman" w:hAnsi="Times New Roman" w:eastAsia="宋体" w:cs="Times New Roman"/>
        </w:rPr>
      </w:pPr>
      <w:r>
        <w:rPr>
          <w:rFonts w:hint="eastAsia" w:ascii="Times New Roman" w:hAnsi="Times New Roman" w:eastAsia="宋体" w:cs="Times New Roman"/>
        </w:rPr>
        <w:t>C．市场对公司强行接收或吞并</w:t>
      </w:r>
    </w:p>
    <w:p w14:paraId="49E512F7">
      <w:pPr>
        <w:spacing w:line="360" w:lineRule="auto"/>
        <w:rPr>
          <w:rFonts w:ascii="Times New Roman" w:hAnsi="Times New Roman" w:eastAsia="宋体" w:cs="Times New Roman"/>
        </w:rPr>
      </w:pPr>
      <w:r>
        <w:rPr>
          <w:rFonts w:hint="eastAsia" w:ascii="Times New Roman" w:hAnsi="Times New Roman" w:eastAsia="宋体" w:cs="Times New Roman"/>
        </w:rPr>
        <w:t>D．债权人收回借款</w:t>
      </w:r>
    </w:p>
    <w:p w14:paraId="74156A30">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0C392ACA">
      <w:pPr>
        <w:spacing w:line="360" w:lineRule="auto"/>
        <w:rPr>
          <w:rFonts w:ascii="Times New Roman" w:hAnsi="Times New Roman" w:eastAsia="宋体" w:cs="Times New Roman"/>
        </w:rPr>
      </w:pPr>
      <w:r>
        <w:rPr>
          <w:rFonts w:hint="eastAsia" w:ascii="Times New Roman" w:hAnsi="Times New Roman" w:eastAsia="宋体" w:cs="Times New Roman"/>
        </w:rPr>
        <w:t>【解析】为协调所有者与债权人之间利益冲突，通常采用的方式是：限制性借债；收回借款或停止借款。选项C是一种通过市场约束经营者来协调所有者与经营者之间利益冲突的办法。</w:t>
      </w:r>
    </w:p>
    <w:p w14:paraId="29663310">
      <w:pPr>
        <w:spacing w:line="360" w:lineRule="auto"/>
        <w:rPr>
          <w:rFonts w:ascii="Times New Roman" w:hAnsi="Times New Roman" w:eastAsia="宋体" w:cs="Times New Roman"/>
        </w:rPr>
      </w:pPr>
    </w:p>
    <w:p w14:paraId="7C88F096">
      <w:pPr>
        <w:spacing w:line="360" w:lineRule="auto"/>
        <w:rPr>
          <w:rFonts w:ascii="Times New Roman" w:hAnsi="Times New Roman" w:eastAsia="宋体" w:cs="Times New Roman"/>
        </w:rPr>
      </w:pPr>
      <w:r>
        <w:rPr>
          <w:rFonts w:hint="eastAsia" w:ascii="Times New Roman" w:hAnsi="Times New Roman" w:eastAsia="宋体" w:cs="Times New Roman"/>
        </w:rPr>
        <w:t>52. 甲打算在未来三年每年年初存入一笔现金，年利率2％，单利计息，甲希望在第三年年末取出的本利和是6240元，那么未来三年每年存入的现金是（　    ）元。</w:t>
      </w:r>
    </w:p>
    <w:p w14:paraId="2C82A97F">
      <w:pPr>
        <w:spacing w:line="360" w:lineRule="auto"/>
        <w:rPr>
          <w:rFonts w:ascii="Times New Roman" w:hAnsi="Times New Roman" w:eastAsia="宋体" w:cs="Times New Roman"/>
        </w:rPr>
      </w:pPr>
      <w:r>
        <w:rPr>
          <w:rFonts w:hint="eastAsia" w:ascii="Times New Roman" w:hAnsi="Times New Roman" w:eastAsia="宋体" w:cs="Times New Roman"/>
        </w:rPr>
        <w:t>A．1000</w:t>
      </w:r>
    </w:p>
    <w:p w14:paraId="2BAD427B">
      <w:pPr>
        <w:spacing w:line="360" w:lineRule="auto"/>
        <w:rPr>
          <w:rFonts w:ascii="Times New Roman" w:hAnsi="Times New Roman" w:eastAsia="宋体" w:cs="Times New Roman"/>
        </w:rPr>
      </w:pPr>
      <w:r>
        <w:rPr>
          <w:rFonts w:hint="eastAsia" w:ascii="Times New Roman" w:hAnsi="Times New Roman" w:eastAsia="宋体" w:cs="Times New Roman"/>
        </w:rPr>
        <w:t>B．1500</w:t>
      </w:r>
    </w:p>
    <w:p w14:paraId="30DC3E41">
      <w:pPr>
        <w:spacing w:line="360" w:lineRule="auto"/>
        <w:rPr>
          <w:rFonts w:ascii="Times New Roman" w:hAnsi="Times New Roman" w:eastAsia="宋体" w:cs="Times New Roman"/>
        </w:rPr>
      </w:pPr>
      <w:r>
        <w:rPr>
          <w:rFonts w:hint="eastAsia" w:ascii="Times New Roman" w:hAnsi="Times New Roman" w:eastAsia="宋体" w:cs="Times New Roman"/>
        </w:rPr>
        <w:t>C．2000</w:t>
      </w:r>
    </w:p>
    <w:p w14:paraId="0C4D07BA">
      <w:pPr>
        <w:spacing w:line="360" w:lineRule="auto"/>
        <w:rPr>
          <w:rFonts w:ascii="Times New Roman" w:hAnsi="Times New Roman" w:eastAsia="宋体" w:cs="Times New Roman"/>
        </w:rPr>
      </w:pPr>
      <w:r>
        <w:rPr>
          <w:rFonts w:hint="eastAsia" w:ascii="Times New Roman" w:hAnsi="Times New Roman" w:eastAsia="宋体" w:cs="Times New Roman"/>
        </w:rPr>
        <w:t>D．2500</w:t>
      </w:r>
    </w:p>
    <w:p w14:paraId="022E2252">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310F12F5">
      <w:pPr>
        <w:spacing w:line="360" w:lineRule="auto"/>
        <w:rPr>
          <w:rFonts w:ascii="Times New Roman" w:hAnsi="Times New Roman" w:eastAsia="宋体" w:cs="Times New Roman"/>
        </w:rPr>
      </w:pPr>
      <w:r>
        <w:rPr>
          <w:rFonts w:hint="eastAsia" w:ascii="Times New Roman" w:hAnsi="Times New Roman" w:eastAsia="宋体" w:cs="Times New Roman"/>
        </w:rPr>
        <w:t>【解析】假设未来三年每年年初存入的现金是A，第三年年末该笔存款的终值＝A×（1＋3×2％）＋A×（1＋2×2％）＋A×（1＋1×2％）＝6240（元），解得A＝2000元。</w:t>
      </w:r>
    </w:p>
    <w:p w14:paraId="31D204B0">
      <w:pPr>
        <w:spacing w:line="360" w:lineRule="auto"/>
        <w:rPr>
          <w:rFonts w:ascii="Times New Roman" w:hAnsi="Times New Roman" w:eastAsia="宋体" w:cs="Times New Roman"/>
        </w:rPr>
      </w:pPr>
    </w:p>
    <w:p w14:paraId="33F1A2ED">
      <w:pPr>
        <w:spacing w:line="360" w:lineRule="auto"/>
        <w:rPr>
          <w:rFonts w:ascii="Times New Roman" w:hAnsi="Times New Roman" w:eastAsia="宋体" w:cs="Times New Roman"/>
        </w:rPr>
      </w:pPr>
      <w:r>
        <w:rPr>
          <w:rFonts w:hint="eastAsia" w:ascii="Times New Roman" w:hAnsi="Times New Roman" w:eastAsia="宋体" w:cs="Times New Roman"/>
        </w:rPr>
        <w:t>53. 下列年金终值的计算中与普通年金终值计算一样的是（   　）。</w:t>
      </w:r>
    </w:p>
    <w:p w14:paraId="58043E01">
      <w:pPr>
        <w:spacing w:line="360" w:lineRule="auto"/>
        <w:rPr>
          <w:rFonts w:ascii="Times New Roman" w:hAnsi="Times New Roman" w:eastAsia="宋体" w:cs="Times New Roman"/>
        </w:rPr>
      </w:pPr>
      <w:r>
        <w:rPr>
          <w:rFonts w:hint="eastAsia" w:ascii="Times New Roman" w:hAnsi="Times New Roman" w:eastAsia="宋体" w:cs="Times New Roman"/>
        </w:rPr>
        <w:t>A．预付年金</w:t>
      </w:r>
    </w:p>
    <w:p w14:paraId="35CB9963">
      <w:pPr>
        <w:spacing w:line="360" w:lineRule="auto"/>
        <w:rPr>
          <w:rFonts w:ascii="Times New Roman" w:hAnsi="Times New Roman" w:eastAsia="宋体" w:cs="Times New Roman"/>
        </w:rPr>
      </w:pPr>
      <w:r>
        <w:rPr>
          <w:rFonts w:hint="eastAsia" w:ascii="Times New Roman" w:hAnsi="Times New Roman" w:eastAsia="宋体" w:cs="Times New Roman"/>
        </w:rPr>
        <w:t>B．先付年金</w:t>
      </w:r>
    </w:p>
    <w:p w14:paraId="5EC82974">
      <w:pPr>
        <w:spacing w:line="360" w:lineRule="auto"/>
        <w:rPr>
          <w:rFonts w:ascii="Times New Roman" w:hAnsi="Times New Roman" w:eastAsia="宋体" w:cs="Times New Roman"/>
        </w:rPr>
      </w:pPr>
      <w:r>
        <w:rPr>
          <w:rFonts w:hint="eastAsia" w:ascii="Times New Roman" w:hAnsi="Times New Roman" w:eastAsia="宋体" w:cs="Times New Roman"/>
        </w:rPr>
        <w:t>C．递延年金</w:t>
      </w:r>
    </w:p>
    <w:p w14:paraId="3FEB33B6">
      <w:pPr>
        <w:spacing w:line="360" w:lineRule="auto"/>
        <w:rPr>
          <w:rFonts w:ascii="Times New Roman" w:hAnsi="Times New Roman" w:eastAsia="宋体" w:cs="Times New Roman"/>
        </w:rPr>
      </w:pPr>
      <w:r>
        <w:rPr>
          <w:rFonts w:hint="eastAsia" w:ascii="Times New Roman" w:hAnsi="Times New Roman" w:eastAsia="宋体" w:cs="Times New Roman"/>
        </w:rPr>
        <w:t>D．永续年金</w:t>
      </w:r>
    </w:p>
    <w:p w14:paraId="3D2BAE86">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6E1626DD">
      <w:pPr>
        <w:spacing w:line="360" w:lineRule="auto"/>
        <w:rPr>
          <w:rFonts w:ascii="Times New Roman" w:hAnsi="Times New Roman" w:eastAsia="宋体" w:cs="Times New Roman"/>
        </w:rPr>
      </w:pPr>
      <w:r>
        <w:rPr>
          <w:rFonts w:hint="eastAsia" w:ascii="Times New Roman" w:hAnsi="Times New Roman" w:eastAsia="宋体" w:cs="Times New Roman"/>
        </w:rPr>
        <w:t>【解析】递延年金的终值＝A×（F/A，i，n），其中n表示的是年金A的个数，与递延期无关，所以递延年金终值计算与普通年金的终值计算一样。</w:t>
      </w:r>
    </w:p>
    <w:p w14:paraId="2F0603F1">
      <w:pPr>
        <w:spacing w:line="360" w:lineRule="auto"/>
        <w:rPr>
          <w:rFonts w:ascii="Times New Roman" w:hAnsi="Times New Roman" w:eastAsia="宋体" w:cs="Times New Roman"/>
        </w:rPr>
      </w:pPr>
    </w:p>
    <w:p w14:paraId="708827F5">
      <w:pPr>
        <w:spacing w:line="360" w:lineRule="auto"/>
        <w:rPr>
          <w:rFonts w:ascii="Times New Roman" w:hAnsi="Times New Roman" w:eastAsia="宋体" w:cs="Times New Roman"/>
        </w:rPr>
      </w:pPr>
      <w:r>
        <w:rPr>
          <w:rFonts w:hint="eastAsia" w:ascii="Times New Roman" w:hAnsi="Times New Roman" w:eastAsia="宋体" w:cs="Times New Roman"/>
        </w:rPr>
        <w:t>54. 一项600万元的借款，借款期3年，年利率为8%，若每半年复利一次，实际利率会高出名义利率（  　）。</w:t>
      </w:r>
    </w:p>
    <w:p w14:paraId="3271D7CB">
      <w:pPr>
        <w:spacing w:line="360" w:lineRule="auto"/>
        <w:rPr>
          <w:rFonts w:ascii="Times New Roman" w:hAnsi="Times New Roman" w:eastAsia="宋体" w:cs="Times New Roman"/>
        </w:rPr>
      </w:pPr>
      <w:r>
        <w:rPr>
          <w:rFonts w:hint="eastAsia" w:ascii="Times New Roman" w:hAnsi="Times New Roman" w:eastAsia="宋体" w:cs="Times New Roman"/>
        </w:rPr>
        <w:t>A．4%</w:t>
      </w:r>
    </w:p>
    <w:p w14:paraId="54704EE7">
      <w:pPr>
        <w:spacing w:line="360" w:lineRule="auto"/>
        <w:rPr>
          <w:rFonts w:ascii="Times New Roman" w:hAnsi="Times New Roman" w:eastAsia="宋体" w:cs="Times New Roman"/>
        </w:rPr>
      </w:pPr>
      <w:r>
        <w:rPr>
          <w:rFonts w:hint="eastAsia" w:ascii="Times New Roman" w:hAnsi="Times New Roman" w:eastAsia="宋体" w:cs="Times New Roman"/>
        </w:rPr>
        <w:t>B．0.24%</w:t>
      </w:r>
    </w:p>
    <w:p w14:paraId="738FCAAF">
      <w:pPr>
        <w:spacing w:line="360" w:lineRule="auto"/>
        <w:rPr>
          <w:rFonts w:ascii="Times New Roman" w:hAnsi="Times New Roman" w:eastAsia="宋体" w:cs="Times New Roman"/>
        </w:rPr>
      </w:pPr>
      <w:r>
        <w:rPr>
          <w:rFonts w:hint="eastAsia" w:ascii="Times New Roman" w:hAnsi="Times New Roman" w:eastAsia="宋体" w:cs="Times New Roman"/>
        </w:rPr>
        <w:t>C．0.16%</w:t>
      </w:r>
    </w:p>
    <w:p w14:paraId="6E5F8273">
      <w:pPr>
        <w:spacing w:line="360" w:lineRule="auto"/>
        <w:rPr>
          <w:rFonts w:ascii="Times New Roman" w:hAnsi="Times New Roman" w:eastAsia="宋体" w:cs="Times New Roman"/>
        </w:rPr>
      </w:pPr>
      <w:r>
        <w:rPr>
          <w:rFonts w:hint="eastAsia" w:ascii="Times New Roman" w:hAnsi="Times New Roman" w:eastAsia="宋体" w:cs="Times New Roman"/>
        </w:rPr>
        <w:t>D．0.8%</w:t>
      </w:r>
    </w:p>
    <w:p w14:paraId="611C5EC0">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56F5413A">
      <w:pPr>
        <w:spacing w:line="360" w:lineRule="auto"/>
        <w:rPr>
          <w:rFonts w:ascii="Times New Roman" w:hAnsi="Times New Roman" w:eastAsia="宋体" w:cs="Times New Roman"/>
        </w:rPr>
      </w:pPr>
      <w:r>
        <w:rPr>
          <w:rFonts w:hint="eastAsia" w:ascii="Times New Roman" w:hAnsi="Times New Roman" w:eastAsia="宋体" w:cs="Times New Roman"/>
        </w:rPr>
        <w:t>【解析】实际利率＝（1＋8%／2）2－1＝8.16%，实际利率高出名义利率0.16%。</w:t>
      </w:r>
    </w:p>
    <w:p w14:paraId="0FC9C511">
      <w:pPr>
        <w:spacing w:line="360" w:lineRule="auto"/>
        <w:rPr>
          <w:rFonts w:ascii="Times New Roman" w:hAnsi="Times New Roman" w:eastAsia="宋体" w:cs="Times New Roman"/>
        </w:rPr>
      </w:pPr>
    </w:p>
    <w:p w14:paraId="48ADDE5B">
      <w:pPr>
        <w:spacing w:line="360" w:lineRule="auto"/>
        <w:rPr>
          <w:rFonts w:ascii="Times New Roman" w:hAnsi="Times New Roman" w:eastAsia="宋体" w:cs="Times New Roman"/>
        </w:rPr>
      </w:pPr>
      <w:r>
        <w:rPr>
          <w:rFonts w:hint="eastAsia" w:ascii="Times New Roman" w:hAnsi="Times New Roman" w:eastAsia="宋体" w:cs="Times New Roman"/>
        </w:rPr>
        <w:t>55. 企业年初借得50000元贷款，10年期，年利率12%，已知年金现值系数（P/A，12%，10）＝5.6502，则每年初应付金额为（    　）元。</w:t>
      </w:r>
    </w:p>
    <w:p w14:paraId="51381E1A">
      <w:pPr>
        <w:spacing w:line="360" w:lineRule="auto"/>
        <w:rPr>
          <w:rFonts w:ascii="Times New Roman" w:hAnsi="Times New Roman" w:eastAsia="宋体" w:cs="Times New Roman"/>
        </w:rPr>
      </w:pPr>
      <w:r>
        <w:rPr>
          <w:rFonts w:hint="eastAsia" w:ascii="Times New Roman" w:hAnsi="Times New Roman" w:eastAsia="宋体" w:cs="Times New Roman"/>
        </w:rPr>
        <w:t>A．8849</w:t>
      </w:r>
    </w:p>
    <w:p w14:paraId="70E7AB80">
      <w:pPr>
        <w:spacing w:line="360" w:lineRule="auto"/>
        <w:rPr>
          <w:rFonts w:ascii="Times New Roman" w:hAnsi="Times New Roman" w:eastAsia="宋体" w:cs="Times New Roman"/>
        </w:rPr>
      </w:pPr>
      <w:r>
        <w:rPr>
          <w:rFonts w:hint="eastAsia" w:ascii="Times New Roman" w:hAnsi="Times New Roman" w:eastAsia="宋体" w:cs="Times New Roman"/>
        </w:rPr>
        <w:t>B．5000</w:t>
      </w:r>
    </w:p>
    <w:p w14:paraId="02AB4876">
      <w:pPr>
        <w:spacing w:line="360" w:lineRule="auto"/>
        <w:rPr>
          <w:rFonts w:ascii="Times New Roman" w:hAnsi="Times New Roman" w:eastAsia="宋体" w:cs="Times New Roman"/>
        </w:rPr>
      </w:pPr>
      <w:r>
        <w:rPr>
          <w:rFonts w:hint="eastAsia" w:ascii="Times New Roman" w:hAnsi="Times New Roman" w:eastAsia="宋体" w:cs="Times New Roman"/>
        </w:rPr>
        <w:t>C．6000</w:t>
      </w:r>
    </w:p>
    <w:p w14:paraId="00078D32">
      <w:pPr>
        <w:spacing w:line="360" w:lineRule="auto"/>
        <w:rPr>
          <w:rFonts w:ascii="Times New Roman" w:hAnsi="Times New Roman" w:eastAsia="宋体" w:cs="Times New Roman"/>
        </w:rPr>
      </w:pPr>
      <w:r>
        <w:rPr>
          <w:rFonts w:hint="eastAsia" w:ascii="Times New Roman" w:hAnsi="Times New Roman" w:eastAsia="宋体" w:cs="Times New Roman"/>
        </w:rPr>
        <w:t>D．7901</w:t>
      </w:r>
    </w:p>
    <w:p w14:paraId="3CC05EBB">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3AFEF2D0">
      <w:pPr>
        <w:spacing w:line="360" w:lineRule="auto"/>
        <w:rPr>
          <w:rFonts w:ascii="Times New Roman" w:hAnsi="Times New Roman" w:eastAsia="宋体" w:cs="Times New Roman"/>
        </w:rPr>
      </w:pPr>
      <w:r>
        <w:rPr>
          <w:rFonts w:hint="eastAsia" w:ascii="Times New Roman" w:hAnsi="Times New Roman" w:eastAsia="宋体" w:cs="Times New Roman"/>
        </w:rPr>
        <w:t>【解析】因为：P＝A×（P/A，12%，10）×（1＋12%）</w:t>
      </w:r>
    </w:p>
    <w:p w14:paraId="61B5D806">
      <w:pPr>
        <w:spacing w:line="360" w:lineRule="auto"/>
        <w:rPr>
          <w:rFonts w:ascii="Times New Roman" w:hAnsi="Times New Roman" w:eastAsia="宋体" w:cs="Times New Roman"/>
        </w:rPr>
      </w:pPr>
      <w:r>
        <w:rPr>
          <w:rFonts w:hint="eastAsia" w:ascii="Times New Roman" w:hAnsi="Times New Roman" w:eastAsia="宋体" w:cs="Times New Roman"/>
        </w:rPr>
        <w:t>所以：A＝P/[（P/A，12%，10）×（1＋12%）]</w:t>
      </w:r>
    </w:p>
    <w:p w14:paraId="182D3C71">
      <w:pPr>
        <w:spacing w:line="360" w:lineRule="auto"/>
        <w:rPr>
          <w:rFonts w:ascii="Times New Roman" w:hAnsi="Times New Roman" w:eastAsia="宋体" w:cs="Times New Roman"/>
        </w:rPr>
      </w:pPr>
      <w:r>
        <w:rPr>
          <w:rFonts w:hint="eastAsia" w:ascii="Times New Roman" w:hAnsi="Times New Roman" w:eastAsia="宋体" w:cs="Times New Roman"/>
        </w:rPr>
        <w:t>＝50000/（5.6502×1.12）</w:t>
      </w:r>
    </w:p>
    <w:p w14:paraId="29C8D559">
      <w:pPr>
        <w:spacing w:line="360" w:lineRule="auto"/>
        <w:rPr>
          <w:rFonts w:ascii="Times New Roman" w:hAnsi="Times New Roman" w:eastAsia="宋体" w:cs="Times New Roman"/>
        </w:rPr>
      </w:pPr>
      <w:r>
        <w:rPr>
          <w:rFonts w:hint="eastAsia" w:ascii="Times New Roman" w:hAnsi="Times New Roman" w:eastAsia="宋体" w:cs="Times New Roman"/>
        </w:rPr>
        <w:t>＝7901（元）</w:t>
      </w:r>
    </w:p>
    <w:p w14:paraId="247D27CA">
      <w:pPr>
        <w:spacing w:line="360" w:lineRule="auto"/>
        <w:rPr>
          <w:rFonts w:ascii="Times New Roman" w:hAnsi="Times New Roman" w:eastAsia="宋体" w:cs="Times New Roman"/>
        </w:rPr>
      </w:pPr>
    </w:p>
    <w:p w14:paraId="1FD8B73F">
      <w:pPr>
        <w:spacing w:line="360" w:lineRule="auto"/>
        <w:rPr>
          <w:rFonts w:ascii="Times New Roman" w:hAnsi="Times New Roman" w:eastAsia="宋体" w:cs="Times New Roman"/>
        </w:rPr>
      </w:pPr>
      <w:r>
        <w:rPr>
          <w:rFonts w:hint="eastAsia" w:ascii="Times New Roman" w:hAnsi="Times New Roman" w:eastAsia="宋体" w:cs="Times New Roman"/>
        </w:rPr>
        <w:t>56. 根据财务管理理论，按企业所取得资金的权益特性不同，可将筹资分为（　   ）。</w:t>
      </w:r>
    </w:p>
    <w:p w14:paraId="57FAAC79">
      <w:pPr>
        <w:spacing w:line="360" w:lineRule="auto"/>
        <w:rPr>
          <w:rFonts w:ascii="Times New Roman" w:hAnsi="Times New Roman" w:eastAsia="宋体" w:cs="Times New Roman"/>
        </w:rPr>
      </w:pPr>
      <w:r>
        <w:rPr>
          <w:rFonts w:hint="eastAsia" w:ascii="Times New Roman" w:hAnsi="Times New Roman" w:eastAsia="宋体" w:cs="Times New Roman"/>
        </w:rPr>
        <w:t>　　A．直接筹资和间接筹资</w:t>
      </w:r>
    </w:p>
    <w:p w14:paraId="46B78DD3">
      <w:pPr>
        <w:spacing w:line="360" w:lineRule="auto"/>
        <w:rPr>
          <w:rFonts w:ascii="Times New Roman" w:hAnsi="Times New Roman" w:eastAsia="宋体" w:cs="Times New Roman"/>
        </w:rPr>
      </w:pPr>
      <w:r>
        <w:rPr>
          <w:rFonts w:hint="eastAsia" w:ascii="Times New Roman" w:hAnsi="Times New Roman" w:eastAsia="宋体" w:cs="Times New Roman"/>
        </w:rPr>
        <w:t>　　B．内部筹资和外部筹资</w:t>
      </w:r>
    </w:p>
    <w:p w14:paraId="0AC8B8C3">
      <w:pPr>
        <w:spacing w:line="360" w:lineRule="auto"/>
        <w:rPr>
          <w:rFonts w:ascii="Times New Roman" w:hAnsi="Times New Roman" w:eastAsia="宋体" w:cs="Times New Roman"/>
        </w:rPr>
      </w:pPr>
      <w:r>
        <w:rPr>
          <w:rFonts w:hint="eastAsia" w:ascii="Times New Roman" w:hAnsi="Times New Roman" w:eastAsia="宋体" w:cs="Times New Roman"/>
        </w:rPr>
        <w:t>　　C．股权筹资、债务筹资和混合筹资</w:t>
      </w:r>
    </w:p>
    <w:p w14:paraId="5164D3E6">
      <w:pPr>
        <w:spacing w:line="360" w:lineRule="auto"/>
        <w:rPr>
          <w:rFonts w:ascii="Times New Roman" w:hAnsi="Times New Roman" w:eastAsia="宋体" w:cs="Times New Roman"/>
        </w:rPr>
      </w:pPr>
      <w:r>
        <w:rPr>
          <w:rFonts w:hint="eastAsia" w:ascii="Times New Roman" w:hAnsi="Times New Roman" w:eastAsia="宋体" w:cs="Times New Roman"/>
        </w:rPr>
        <w:t>　　D．短期筹资和长期筹资</w:t>
      </w:r>
    </w:p>
    <w:p w14:paraId="24220E33">
      <w:pPr>
        <w:spacing w:line="360" w:lineRule="auto"/>
        <w:rPr>
          <w:rFonts w:ascii="Times New Roman" w:hAnsi="Times New Roman" w:eastAsia="宋体" w:cs="Times New Roman"/>
        </w:rPr>
      </w:pPr>
      <w:r>
        <w:rPr>
          <w:rFonts w:hint="eastAsia" w:ascii="Times New Roman" w:hAnsi="Times New Roman" w:eastAsia="宋体" w:cs="Times New Roman"/>
        </w:rPr>
        <w:t>　　【答案】C</w:t>
      </w:r>
    </w:p>
    <w:p w14:paraId="2C4C30F3">
      <w:pPr>
        <w:spacing w:line="360" w:lineRule="auto"/>
        <w:rPr>
          <w:rFonts w:ascii="Times New Roman" w:hAnsi="Times New Roman" w:eastAsia="宋体" w:cs="Times New Roman"/>
        </w:rPr>
      </w:pPr>
    </w:p>
    <w:p w14:paraId="0ACBBD2A">
      <w:pPr>
        <w:spacing w:line="360" w:lineRule="auto"/>
        <w:rPr>
          <w:rFonts w:ascii="Times New Roman" w:hAnsi="Times New Roman" w:eastAsia="宋体" w:cs="Times New Roman"/>
        </w:rPr>
      </w:pPr>
      <w:r>
        <w:rPr>
          <w:rFonts w:hint="eastAsia" w:ascii="Times New Roman" w:hAnsi="Times New Roman" w:eastAsia="宋体" w:cs="Times New Roman"/>
        </w:rPr>
        <w:t xml:space="preserve">57. 企业筹资时，首先应利用内部筹资，然后再考虑外部筹资，下列各项中，属于内部筹资的是（       ）。 </w:t>
      </w:r>
    </w:p>
    <w:p w14:paraId="4524BC7D">
      <w:pPr>
        <w:spacing w:line="360" w:lineRule="auto"/>
        <w:rPr>
          <w:rFonts w:ascii="Times New Roman" w:hAnsi="Times New Roman" w:eastAsia="宋体" w:cs="Times New Roman"/>
        </w:rPr>
      </w:pPr>
      <w:r>
        <w:rPr>
          <w:rFonts w:hint="eastAsia" w:ascii="Times New Roman" w:hAnsi="Times New Roman" w:eastAsia="宋体" w:cs="Times New Roman"/>
        </w:rPr>
        <w:t>A．利润留存</w:t>
      </w:r>
    </w:p>
    <w:p w14:paraId="2D5FE526">
      <w:pPr>
        <w:spacing w:line="360" w:lineRule="auto"/>
        <w:rPr>
          <w:rFonts w:ascii="Times New Roman" w:hAnsi="Times New Roman" w:eastAsia="宋体" w:cs="Times New Roman"/>
        </w:rPr>
      </w:pPr>
      <w:r>
        <w:rPr>
          <w:rFonts w:hint="eastAsia" w:ascii="Times New Roman" w:hAnsi="Times New Roman" w:eastAsia="宋体" w:cs="Times New Roman"/>
        </w:rPr>
        <w:t>B．商业信用</w:t>
      </w:r>
    </w:p>
    <w:p w14:paraId="52E69F32">
      <w:pPr>
        <w:spacing w:line="360" w:lineRule="auto"/>
        <w:rPr>
          <w:rFonts w:ascii="Times New Roman" w:hAnsi="Times New Roman" w:eastAsia="宋体" w:cs="Times New Roman"/>
        </w:rPr>
      </w:pPr>
      <w:r>
        <w:rPr>
          <w:rFonts w:hint="eastAsia" w:ascii="Times New Roman" w:hAnsi="Times New Roman" w:eastAsia="宋体" w:cs="Times New Roman"/>
        </w:rPr>
        <w:t>C．发行股票</w:t>
      </w:r>
    </w:p>
    <w:p w14:paraId="74762A6F">
      <w:pPr>
        <w:spacing w:line="360" w:lineRule="auto"/>
        <w:rPr>
          <w:rFonts w:ascii="Times New Roman" w:hAnsi="Times New Roman" w:eastAsia="宋体" w:cs="Times New Roman"/>
        </w:rPr>
      </w:pPr>
      <w:r>
        <w:rPr>
          <w:rFonts w:hint="eastAsia" w:ascii="Times New Roman" w:hAnsi="Times New Roman" w:eastAsia="宋体" w:cs="Times New Roman"/>
        </w:rPr>
        <w:t>D．发行债券</w:t>
      </w:r>
    </w:p>
    <w:p w14:paraId="7446EC64">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1F54427C">
      <w:pPr>
        <w:spacing w:line="360" w:lineRule="auto"/>
        <w:rPr>
          <w:rFonts w:ascii="Times New Roman" w:hAnsi="Times New Roman" w:eastAsia="宋体" w:cs="Times New Roman"/>
        </w:rPr>
      </w:pPr>
      <w:r>
        <w:rPr>
          <w:rFonts w:hint="eastAsia" w:ascii="Times New Roman" w:hAnsi="Times New Roman" w:eastAsia="宋体" w:cs="Times New Roman"/>
        </w:rPr>
        <w:t>【解析】内部筹资是指企业通过利润留存而形成的筹资来源，所以选项A是答案。其他三项都属于外部筹资。</w:t>
      </w:r>
    </w:p>
    <w:p w14:paraId="27D63FE9">
      <w:pPr>
        <w:spacing w:line="360" w:lineRule="auto"/>
        <w:rPr>
          <w:rFonts w:ascii="Times New Roman" w:hAnsi="Times New Roman" w:eastAsia="宋体" w:cs="Times New Roman"/>
        </w:rPr>
      </w:pPr>
    </w:p>
    <w:p w14:paraId="30F029C4">
      <w:pPr>
        <w:spacing w:line="360" w:lineRule="auto"/>
        <w:rPr>
          <w:rFonts w:ascii="Times New Roman" w:hAnsi="Times New Roman" w:eastAsia="宋体" w:cs="Times New Roman"/>
        </w:rPr>
      </w:pPr>
      <w:r>
        <w:rPr>
          <w:rFonts w:hint="eastAsia" w:ascii="Times New Roman" w:hAnsi="Times New Roman" w:eastAsia="宋体" w:cs="Times New Roman"/>
        </w:rPr>
        <w:t xml:space="preserve">58. 相对于银行借款来说，下列关于债券筹资特点的说法中，不正确的是（      ）。 </w:t>
      </w:r>
    </w:p>
    <w:p w14:paraId="087F23AA">
      <w:pPr>
        <w:spacing w:line="360" w:lineRule="auto"/>
        <w:rPr>
          <w:rFonts w:ascii="Times New Roman" w:hAnsi="Times New Roman" w:eastAsia="宋体" w:cs="Times New Roman"/>
        </w:rPr>
      </w:pPr>
      <w:r>
        <w:rPr>
          <w:rFonts w:hint="eastAsia" w:ascii="Times New Roman" w:hAnsi="Times New Roman" w:eastAsia="宋体" w:cs="Times New Roman"/>
        </w:rPr>
        <w:t>A．募集资金使用的限制条件多</w:t>
      </w:r>
    </w:p>
    <w:p w14:paraId="1087F3F9">
      <w:pPr>
        <w:spacing w:line="360" w:lineRule="auto"/>
        <w:rPr>
          <w:rFonts w:ascii="Times New Roman" w:hAnsi="Times New Roman" w:eastAsia="宋体" w:cs="Times New Roman"/>
        </w:rPr>
      </w:pPr>
      <w:r>
        <w:rPr>
          <w:rFonts w:hint="eastAsia" w:ascii="Times New Roman" w:hAnsi="Times New Roman" w:eastAsia="宋体" w:cs="Times New Roman"/>
        </w:rPr>
        <w:t>B．提高公司的社会声誉</w:t>
      </w:r>
    </w:p>
    <w:p w14:paraId="4AA7484F">
      <w:pPr>
        <w:spacing w:line="360" w:lineRule="auto"/>
        <w:rPr>
          <w:rFonts w:ascii="Times New Roman" w:hAnsi="Times New Roman" w:eastAsia="宋体" w:cs="Times New Roman"/>
        </w:rPr>
      </w:pPr>
      <w:r>
        <w:rPr>
          <w:rFonts w:hint="eastAsia" w:ascii="Times New Roman" w:hAnsi="Times New Roman" w:eastAsia="宋体" w:cs="Times New Roman"/>
        </w:rPr>
        <w:t>C．相对于银行借款来说，资本成本较高</w:t>
      </w:r>
    </w:p>
    <w:p w14:paraId="0E8DE907">
      <w:pPr>
        <w:spacing w:line="360" w:lineRule="auto"/>
        <w:rPr>
          <w:rFonts w:ascii="Times New Roman" w:hAnsi="Times New Roman" w:eastAsia="宋体" w:cs="Times New Roman"/>
        </w:rPr>
      </w:pPr>
      <w:r>
        <w:rPr>
          <w:rFonts w:hint="eastAsia" w:ascii="Times New Roman" w:hAnsi="Times New Roman" w:eastAsia="宋体" w:cs="Times New Roman"/>
        </w:rPr>
        <w:t>D．一次筹资数额大</w:t>
      </w:r>
    </w:p>
    <w:p w14:paraId="75315B5A">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03BCDAB8">
      <w:pPr>
        <w:spacing w:line="360" w:lineRule="auto"/>
        <w:rPr>
          <w:rFonts w:ascii="Times New Roman" w:hAnsi="Times New Roman" w:eastAsia="宋体" w:cs="Times New Roman"/>
        </w:rPr>
      </w:pPr>
      <w:r>
        <w:rPr>
          <w:rFonts w:hint="eastAsia" w:ascii="Times New Roman" w:hAnsi="Times New Roman" w:eastAsia="宋体" w:cs="Times New Roman"/>
        </w:rPr>
        <w:t>【解析】与银行借款相比，发行债券募集的资金在使用上具有相对灵活性和自主性。特别是发行债券所筹集的大额资</w:t>
      </w:r>
    </w:p>
    <w:p w14:paraId="72C610AA">
      <w:pPr>
        <w:spacing w:line="360" w:lineRule="auto"/>
        <w:rPr>
          <w:rFonts w:ascii="Times New Roman" w:hAnsi="Times New Roman" w:eastAsia="宋体" w:cs="Times New Roman"/>
        </w:rPr>
      </w:pPr>
    </w:p>
    <w:p w14:paraId="3BD93ABA">
      <w:pPr>
        <w:spacing w:line="360" w:lineRule="auto"/>
        <w:rPr>
          <w:rFonts w:ascii="Times New Roman" w:hAnsi="Times New Roman" w:eastAsia="宋体" w:cs="Times New Roman"/>
        </w:rPr>
      </w:pPr>
      <w:r>
        <w:rPr>
          <w:rFonts w:hint="eastAsia" w:ascii="Times New Roman" w:hAnsi="Times New Roman" w:eastAsia="宋体" w:cs="Times New Roman"/>
        </w:rPr>
        <w:t>59. 下列各项中，不属于融资租赁特点的是（     ）。</w:t>
      </w:r>
    </w:p>
    <w:p w14:paraId="17AECF9C">
      <w:pPr>
        <w:spacing w:line="360" w:lineRule="auto"/>
        <w:rPr>
          <w:rFonts w:ascii="Times New Roman" w:hAnsi="Times New Roman" w:eastAsia="宋体" w:cs="Times New Roman"/>
        </w:rPr>
      </w:pPr>
      <w:r>
        <w:rPr>
          <w:rFonts w:hint="eastAsia" w:ascii="Times New Roman" w:hAnsi="Times New Roman" w:eastAsia="宋体" w:cs="Times New Roman"/>
        </w:rPr>
        <w:t>A．出租的设备根据承租企业提出的要求购买，或者由承租企业直接从制造商或销售商那里选定</w:t>
      </w:r>
    </w:p>
    <w:p w14:paraId="285F4593">
      <w:pPr>
        <w:spacing w:line="360" w:lineRule="auto"/>
        <w:rPr>
          <w:rFonts w:ascii="Times New Roman" w:hAnsi="Times New Roman" w:eastAsia="宋体" w:cs="Times New Roman"/>
        </w:rPr>
      </w:pPr>
      <w:r>
        <w:rPr>
          <w:rFonts w:hint="eastAsia" w:ascii="Times New Roman" w:hAnsi="Times New Roman" w:eastAsia="宋体" w:cs="Times New Roman"/>
        </w:rPr>
        <w:t>B．租赁期较长</w:t>
      </w:r>
    </w:p>
    <w:p w14:paraId="69FCF131">
      <w:pPr>
        <w:spacing w:line="360" w:lineRule="auto"/>
        <w:rPr>
          <w:rFonts w:ascii="Times New Roman" w:hAnsi="Times New Roman" w:eastAsia="宋体" w:cs="Times New Roman"/>
        </w:rPr>
      </w:pPr>
      <w:r>
        <w:rPr>
          <w:rFonts w:hint="eastAsia" w:ascii="Times New Roman" w:hAnsi="Times New Roman" w:eastAsia="宋体" w:cs="Times New Roman"/>
        </w:rPr>
        <w:t>C．由承租企业负责设备的维修、保养</w:t>
      </w:r>
    </w:p>
    <w:p w14:paraId="27BDC802">
      <w:pPr>
        <w:spacing w:line="360" w:lineRule="auto"/>
        <w:rPr>
          <w:rFonts w:ascii="Times New Roman" w:hAnsi="Times New Roman" w:eastAsia="宋体" w:cs="Times New Roman"/>
        </w:rPr>
      </w:pPr>
      <w:r>
        <w:rPr>
          <w:rFonts w:hint="eastAsia" w:ascii="Times New Roman" w:hAnsi="Times New Roman" w:eastAsia="宋体" w:cs="Times New Roman"/>
        </w:rPr>
        <w:t>D．租赁期满只能将设备退还租赁公司</w:t>
      </w:r>
    </w:p>
    <w:p w14:paraId="36AEBB16">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0D9A3E4C">
      <w:pPr>
        <w:spacing w:line="360" w:lineRule="auto"/>
        <w:rPr>
          <w:rFonts w:ascii="Times New Roman" w:hAnsi="Times New Roman" w:eastAsia="宋体" w:cs="Times New Roman"/>
        </w:rPr>
      </w:pPr>
    </w:p>
    <w:p w14:paraId="6E0F3A4E">
      <w:pPr>
        <w:spacing w:line="360" w:lineRule="auto"/>
        <w:rPr>
          <w:rFonts w:ascii="Times New Roman" w:hAnsi="Times New Roman" w:eastAsia="宋体" w:cs="Times New Roman"/>
        </w:rPr>
      </w:pPr>
      <w:r>
        <w:rPr>
          <w:rFonts w:hint="eastAsia" w:ascii="Times New Roman" w:hAnsi="Times New Roman" w:eastAsia="宋体" w:cs="Times New Roman"/>
        </w:rPr>
        <w:t>60. 下列关于股票的说法中，错误的是（       ）。</w:t>
      </w:r>
    </w:p>
    <w:p w14:paraId="593CBE7E">
      <w:pPr>
        <w:spacing w:line="360" w:lineRule="auto"/>
        <w:rPr>
          <w:rFonts w:ascii="Times New Roman" w:hAnsi="Times New Roman" w:eastAsia="宋体" w:cs="Times New Roman"/>
        </w:rPr>
      </w:pPr>
      <w:r>
        <w:rPr>
          <w:rFonts w:hint="eastAsia" w:ascii="Times New Roman" w:hAnsi="Times New Roman" w:eastAsia="宋体" w:cs="Times New Roman"/>
        </w:rPr>
        <w:t>A．股票只能由股份有限公司发行</w:t>
      </w:r>
    </w:p>
    <w:p w14:paraId="0A64C0DE">
      <w:pPr>
        <w:spacing w:line="360" w:lineRule="auto"/>
        <w:rPr>
          <w:rFonts w:ascii="Times New Roman" w:hAnsi="Times New Roman" w:eastAsia="宋体" w:cs="Times New Roman"/>
        </w:rPr>
      </w:pPr>
      <w:r>
        <w:rPr>
          <w:rFonts w:hint="eastAsia" w:ascii="Times New Roman" w:hAnsi="Times New Roman" w:eastAsia="宋体" w:cs="Times New Roman"/>
        </w:rPr>
        <w:t>B．股票是一种所有权凭证</w:t>
      </w:r>
    </w:p>
    <w:p w14:paraId="5647B700">
      <w:pPr>
        <w:spacing w:line="360" w:lineRule="auto"/>
        <w:rPr>
          <w:rFonts w:ascii="Times New Roman" w:hAnsi="Times New Roman" w:eastAsia="宋体" w:cs="Times New Roman"/>
        </w:rPr>
      </w:pPr>
      <w:r>
        <w:rPr>
          <w:rFonts w:hint="eastAsia" w:ascii="Times New Roman" w:hAnsi="Times New Roman" w:eastAsia="宋体" w:cs="Times New Roman"/>
        </w:rPr>
        <w:t>C．公司破产后，优先清偿股东的损失</w:t>
      </w:r>
    </w:p>
    <w:p w14:paraId="1844573D">
      <w:pPr>
        <w:spacing w:line="360" w:lineRule="auto"/>
        <w:rPr>
          <w:rFonts w:ascii="Times New Roman" w:hAnsi="Times New Roman" w:eastAsia="宋体" w:cs="Times New Roman"/>
        </w:rPr>
      </w:pPr>
      <w:r>
        <w:rPr>
          <w:rFonts w:hint="eastAsia" w:ascii="Times New Roman" w:hAnsi="Times New Roman" w:eastAsia="宋体" w:cs="Times New Roman"/>
        </w:rPr>
        <w:t>D．股票具有风险性</w:t>
      </w:r>
    </w:p>
    <w:p w14:paraId="10D389A4">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56DE9DDE">
      <w:pPr>
        <w:spacing w:line="360" w:lineRule="auto"/>
        <w:rPr>
          <w:rFonts w:ascii="Times New Roman" w:hAnsi="Times New Roman" w:eastAsia="宋体" w:cs="Times New Roman"/>
        </w:rPr>
      </w:pPr>
      <w:r>
        <w:rPr>
          <w:rFonts w:hint="eastAsia" w:ascii="Times New Roman" w:hAnsi="Times New Roman" w:eastAsia="宋体" w:cs="Times New Roman"/>
        </w:rPr>
        <w:t>【解析】当公司解散、清算时，股东有对清偿债务、清偿优先股股东以后的剩余财产索取的权利。破产清算时股东处于剩余财产分配的最后顺序。</w:t>
      </w:r>
    </w:p>
    <w:p w14:paraId="488214F3">
      <w:pPr>
        <w:spacing w:line="360" w:lineRule="auto"/>
        <w:rPr>
          <w:rFonts w:ascii="Times New Roman" w:hAnsi="Times New Roman" w:eastAsia="宋体" w:cs="Times New Roman"/>
        </w:rPr>
      </w:pPr>
    </w:p>
    <w:p w14:paraId="5C14DAF4">
      <w:pPr>
        <w:spacing w:line="360" w:lineRule="auto"/>
        <w:rPr>
          <w:rFonts w:ascii="Times New Roman" w:hAnsi="Times New Roman" w:eastAsia="宋体" w:cs="Times New Roman"/>
        </w:rPr>
      </w:pPr>
      <w:r>
        <w:rPr>
          <w:rFonts w:hint="eastAsia" w:ascii="Times New Roman" w:hAnsi="Times New Roman" w:eastAsia="宋体" w:cs="Times New Roman"/>
        </w:rPr>
        <w:t>61. 某企业发行期限为5年的可转换债券，每张债券面值为1000元，发行价为1050万元，共发行10万张，年利率为10%，到期还本付息，2年后可转换为普通股，第3年末该债券一次全部转换为普通股200万股，其转换价格为（   　）元/股。</w:t>
      </w:r>
    </w:p>
    <w:p w14:paraId="2720B9B4">
      <w:pPr>
        <w:spacing w:line="360" w:lineRule="auto"/>
        <w:rPr>
          <w:rFonts w:ascii="Times New Roman" w:hAnsi="Times New Roman" w:eastAsia="宋体" w:cs="Times New Roman"/>
        </w:rPr>
      </w:pPr>
      <w:r>
        <w:rPr>
          <w:rFonts w:hint="eastAsia" w:ascii="Times New Roman" w:hAnsi="Times New Roman" w:eastAsia="宋体" w:cs="Times New Roman"/>
        </w:rPr>
        <w:t>A.20</w:t>
      </w:r>
    </w:p>
    <w:p w14:paraId="2D80F9EB">
      <w:pPr>
        <w:spacing w:line="360" w:lineRule="auto"/>
        <w:rPr>
          <w:rFonts w:ascii="Times New Roman" w:hAnsi="Times New Roman" w:eastAsia="宋体" w:cs="Times New Roman"/>
        </w:rPr>
      </w:pPr>
      <w:r>
        <w:rPr>
          <w:rFonts w:hint="eastAsia" w:ascii="Times New Roman" w:hAnsi="Times New Roman" w:eastAsia="宋体" w:cs="Times New Roman"/>
        </w:rPr>
        <w:t>B.50</w:t>
      </w:r>
    </w:p>
    <w:p w14:paraId="480089CE">
      <w:pPr>
        <w:spacing w:line="360" w:lineRule="auto"/>
        <w:rPr>
          <w:rFonts w:ascii="Times New Roman" w:hAnsi="Times New Roman" w:eastAsia="宋体" w:cs="Times New Roman"/>
        </w:rPr>
      </w:pPr>
      <w:r>
        <w:rPr>
          <w:rFonts w:hint="eastAsia" w:ascii="Times New Roman" w:hAnsi="Times New Roman" w:eastAsia="宋体" w:cs="Times New Roman"/>
        </w:rPr>
        <w:t>C.65</w:t>
      </w:r>
    </w:p>
    <w:p w14:paraId="57B39115">
      <w:pPr>
        <w:spacing w:line="360" w:lineRule="auto"/>
        <w:rPr>
          <w:rFonts w:ascii="Times New Roman" w:hAnsi="Times New Roman" w:eastAsia="宋体" w:cs="Times New Roman"/>
        </w:rPr>
      </w:pPr>
      <w:r>
        <w:rPr>
          <w:rFonts w:hint="eastAsia" w:ascii="Times New Roman" w:hAnsi="Times New Roman" w:eastAsia="宋体" w:cs="Times New Roman"/>
        </w:rPr>
        <w:t>D.66</w:t>
      </w:r>
    </w:p>
    <w:p w14:paraId="1ED1A607">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3186FAF5">
      <w:pPr>
        <w:spacing w:line="360" w:lineRule="auto"/>
        <w:rPr>
          <w:rFonts w:ascii="Times New Roman" w:hAnsi="Times New Roman" w:eastAsia="宋体" w:cs="Times New Roman"/>
        </w:rPr>
      </w:pPr>
      <w:r>
        <w:rPr>
          <w:rFonts w:hint="eastAsia" w:ascii="Times New Roman" w:hAnsi="Times New Roman" w:eastAsia="宋体" w:cs="Times New Roman"/>
        </w:rPr>
        <w:t>【解析】转换比率是指每一张可转换债券在既定的转换价格下能转换为普通股股票的数量，所以，本题中转换比率＝200/10＝20（股/张），由于转换比率＝债券面值/转换价格，所以，转换价格＝债券面值/转换比率，本题中，转换价格＝1000/20＝50（元/股）。</w:t>
      </w:r>
    </w:p>
    <w:p w14:paraId="58BBFB1A">
      <w:pPr>
        <w:spacing w:line="360" w:lineRule="auto"/>
        <w:rPr>
          <w:rFonts w:ascii="Times New Roman" w:hAnsi="Times New Roman" w:eastAsia="宋体" w:cs="Times New Roman"/>
        </w:rPr>
      </w:pPr>
    </w:p>
    <w:p w14:paraId="615B3317">
      <w:pPr>
        <w:spacing w:line="360" w:lineRule="auto"/>
        <w:rPr>
          <w:rFonts w:ascii="Times New Roman" w:hAnsi="Times New Roman" w:eastAsia="宋体" w:cs="Times New Roman"/>
        </w:rPr>
      </w:pPr>
      <w:r>
        <w:rPr>
          <w:rFonts w:hint="eastAsia" w:ascii="Times New Roman" w:hAnsi="Times New Roman" w:eastAsia="宋体" w:cs="Times New Roman"/>
        </w:rPr>
        <w:t>62. 下列关于优先股的股利，说法不正确的是（    　）。</w:t>
      </w:r>
    </w:p>
    <w:p w14:paraId="02C3D958">
      <w:pPr>
        <w:spacing w:line="360" w:lineRule="auto"/>
        <w:rPr>
          <w:rFonts w:ascii="Times New Roman" w:hAnsi="Times New Roman" w:eastAsia="宋体" w:cs="Times New Roman"/>
        </w:rPr>
      </w:pPr>
      <w:r>
        <w:rPr>
          <w:rFonts w:hint="eastAsia" w:ascii="Times New Roman" w:hAnsi="Times New Roman" w:eastAsia="宋体" w:cs="Times New Roman"/>
        </w:rPr>
        <w:t>A.相对于普通股而言，优先股的股利是相对固定的</w:t>
      </w:r>
    </w:p>
    <w:p w14:paraId="2E75AC3C">
      <w:pPr>
        <w:spacing w:line="360" w:lineRule="auto"/>
        <w:rPr>
          <w:rFonts w:ascii="Times New Roman" w:hAnsi="Times New Roman" w:eastAsia="宋体" w:cs="Times New Roman"/>
        </w:rPr>
      </w:pPr>
      <w:r>
        <w:rPr>
          <w:rFonts w:hint="eastAsia" w:ascii="Times New Roman" w:hAnsi="Times New Roman" w:eastAsia="宋体" w:cs="Times New Roman"/>
        </w:rPr>
        <w:t>B.优先股的股息一般会根据公司经营情况而变化</w:t>
      </w:r>
    </w:p>
    <w:p w14:paraId="735D342A">
      <w:pPr>
        <w:spacing w:line="360" w:lineRule="auto"/>
        <w:rPr>
          <w:rFonts w:ascii="Times New Roman" w:hAnsi="Times New Roman" w:eastAsia="宋体" w:cs="Times New Roman"/>
        </w:rPr>
      </w:pPr>
      <w:r>
        <w:rPr>
          <w:rFonts w:hint="eastAsia" w:ascii="Times New Roman" w:hAnsi="Times New Roman" w:eastAsia="宋体" w:cs="Times New Roman"/>
        </w:rPr>
        <w:t>C.优先股一般不再参与公司普通股的利润分红</w:t>
      </w:r>
    </w:p>
    <w:p w14:paraId="59A73335">
      <w:pPr>
        <w:spacing w:line="360" w:lineRule="auto"/>
        <w:rPr>
          <w:rFonts w:ascii="Times New Roman" w:hAnsi="Times New Roman" w:eastAsia="宋体" w:cs="Times New Roman"/>
        </w:rPr>
      </w:pPr>
      <w:r>
        <w:rPr>
          <w:rFonts w:hint="eastAsia" w:ascii="Times New Roman" w:hAnsi="Times New Roman" w:eastAsia="宋体" w:cs="Times New Roman"/>
        </w:rPr>
        <w:t>D.优先股可以采用浮动股息率分配利润</w:t>
      </w:r>
    </w:p>
    <w:p w14:paraId="7E644D25">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26992ABE">
      <w:pPr>
        <w:spacing w:line="360" w:lineRule="auto"/>
        <w:rPr>
          <w:rFonts w:ascii="Times New Roman" w:hAnsi="Times New Roman" w:eastAsia="宋体" w:cs="Times New Roman"/>
        </w:rPr>
      </w:pPr>
      <w:r>
        <w:rPr>
          <w:rFonts w:hint="eastAsia" w:ascii="Times New Roman" w:hAnsi="Times New Roman" w:eastAsia="宋体" w:cs="Times New Roman"/>
        </w:rPr>
        <w:t>【解析】由于优先股的股息率事先已经作规定，因此优先股的股息一般不会根据公司经营情况而变化，所以选项B不正确。</w:t>
      </w:r>
    </w:p>
    <w:p w14:paraId="3E0E5CDB">
      <w:pPr>
        <w:spacing w:line="360" w:lineRule="auto"/>
        <w:rPr>
          <w:rFonts w:ascii="Times New Roman" w:hAnsi="Times New Roman" w:eastAsia="宋体" w:cs="Times New Roman"/>
        </w:rPr>
      </w:pPr>
    </w:p>
    <w:p w14:paraId="74EFE96B">
      <w:pPr>
        <w:spacing w:line="360" w:lineRule="auto"/>
        <w:rPr>
          <w:rFonts w:ascii="Times New Roman" w:hAnsi="Times New Roman" w:eastAsia="宋体" w:cs="Times New Roman"/>
        </w:rPr>
      </w:pPr>
      <w:r>
        <w:rPr>
          <w:rFonts w:hint="eastAsia" w:ascii="Times New Roman" w:hAnsi="Times New Roman" w:eastAsia="宋体" w:cs="Times New Roman"/>
        </w:rPr>
        <w:t>63. 甲、乙两投资项目投资额相同，期望报酬率分别是20%、25%，标准离差分别为30%、50%，则下列关于甲、乙项目风险说法中正确的是（　　）。</w:t>
      </w:r>
    </w:p>
    <w:p w14:paraId="32DAAA67">
      <w:pPr>
        <w:spacing w:line="360" w:lineRule="auto"/>
        <w:rPr>
          <w:rFonts w:ascii="Times New Roman" w:hAnsi="Times New Roman" w:eastAsia="宋体" w:cs="Times New Roman"/>
        </w:rPr>
      </w:pPr>
      <w:r>
        <w:rPr>
          <w:rFonts w:hint="eastAsia" w:ascii="Times New Roman" w:hAnsi="Times New Roman" w:eastAsia="宋体" w:cs="Times New Roman"/>
        </w:rPr>
        <w:t>A．甲项目风险大</w:t>
      </w:r>
    </w:p>
    <w:p w14:paraId="09C80711">
      <w:pPr>
        <w:spacing w:line="360" w:lineRule="auto"/>
        <w:rPr>
          <w:rFonts w:ascii="Times New Roman" w:hAnsi="Times New Roman" w:eastAsia="宋体" w:cs="Times New Roman"/>
        </w:rPr>
      </w:pPr>
      <w:r>
        <w:rPr>
          <w:rFonts w:hint="eastAsia" w:ascii="Times New Roman" w:hAnsi="Times New Roman" w:eastAsia="宋体" w:cs="Times New Roman"/>
        </w:rPr>
        <w:t>B．乙项目风险大</w:t>
      </w:r>
    </w:p>
    <w:p w14:paraId="59C3BBE4">
      <w:pPr>
        <w:spacing w:line="360" w:lineRule="auto"/>
        <w:rPr>
          <w:rFonts w:ascii="Times New Roman" w:hAnsi="Times New Roman" w:eastAsia="宋体" w:cs="Times New Roman"/>
        </w:rPr>
      </w:pPr>
      <w:r>
        <w:rPr>
          <w:rFonts w:hint="eastAsia" w:ascii="Times New Roman" w:hAnsi="Times New Roman" w:eastAsia="宋体" w:cs="Times New Roman"/>
        </w:rPr>
        <w:t>C．甲乙项目风险相同</w:t>
      </w:r>
    </w:p>
    <w:p w14:paraId="450BF3D1">
      <w:pPr>
        <w:spacing w:line="360" w:lineRule="auto"/>
        <w:rPr>
          <w:rFonts w:ascii="Times New Roman" w:hAnsi="Times New Roman" w:eastAsia="宋体" w:cs="Times New Roman"/>
        </w:rPr>
      </w:pPr>
      <w:r>
        <w:rPr>
          <w:rFonts w:hint="eastAsia" w:ascii="Times New Roman" w:hAnsi="Times New Roman" w:eastAsia="宋体" w:cs="Times New Roman"/>
        </w:rPr>
        <w:t>D．甲、乙风险无法比较</w:t>
      </w:r>
    </w:p>
    <w:p w14:paraId="76957888">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5F3DF0EA">
      <w:pPr>
        <w:spacing w:line="360" w:lineRule="auto"/>
        <w:rPr>
          <w:rFonts w:ascii="Times New Roman" w:hAnsi="Times New Roman" w:eastAsia="宋体" w:cs="Times New Roman"/>
        </w:rPr>
      </w:pPr>
      <w:r>
        <w:rPr>
          <w:rFonts w:hint="eastAsia" w:ascii="Times New Roman" w:hAnsi="Times New Roman" w:eastAsia="宋体" w:cs="Times New Roman"/>
        </w:rPr>
        <w:t>【解析】甲项目标准离差率V=30%/20%=150%</w:t>
      </w:r>
    </w:p>
    <w:p w14:paraId="390278D5">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乙项目标准离差率V=50%/25%=200%</w:t>
      </w:r>
    </w:p>
    <w:p w14:paraId="54BA598B">
      <w:pPr>
        <w:spacing w:line="360" w:lineRule="auto"/>
        <w:rPr>
          <w:rFonts w:ascii="Times New Roman" w:hAnsi="Times New Roman" w:eastAsia="宋体" w:cs="Times New Roman"/>
        </w:rPr>
      </w:pPr>
    </w:p>
    <w:p w14:paraId="731248E2">
      <w:pPr>
        <w:spacing w:line="360" w:lineRule="auto"/>
        <w:rPr>
          <w:rFonts w:ascii="Times New Roman" w:hAnsi="Times New Roman" w:eastAsia="宋体" w:cs="Times New Roman"/>
        </w:rPr>
      </w:pPr>
      <w:r>
        <w:rPr>
          <w:rFonts w:hint="eastAsia" w:ascii="Times New Roman" w:hAnsi="Times New Roman" w:eastAsia="宋体" w:cs="Times New Roman"/>
        </w:rPr>
        <w:t>64. A公司是国内一家极具影响力的汽车公司，已知该公司的β系数为1.33，短期国库券利率为4%，市场上所有股票的平均收益率为8%，则公司股票的必要收益率为（　   ）。</w:t>
      </w:r>
    </w:p>
    <w:p w14:paraId="1F8305C8">
      <w:pPr>
        <w:spacing w:line="360" w:lineRule="auto"/>
        <w:rPr>
          <w:rFonts w:ascii="Times New Roman" w:hAnsi="Times New Roman" w:eastAsia="宋体" w:cs="Times New Roman"/>
        </w:rPr>
      </w:pPr>
      <w:r>
        <w:rPr>
          <w:rFonts w:hint="eastAsia" w:ascii="Times New Roman" w:hAnsi="Times New Roman" w:eastAsia="宋体" w:cs="Times New Roman"/>
        </w:rPr>
        <w:t>A．9.32%</w:t>
      </w:r>
    </w:p>
    <w:p w14:paraId="008190EB">
      <w:pPr>
        <w:spacing w:line="360" w:lineRule="auto"/>
        <w:rPr>
          <w:rFonts w:ascii="Times New Roman" w:hAnsi="Times New Roman" w:eastAsia="宋体" w:cs="Times New Roman"/>
        </w:rPr>
      </w:pPr>
      <w:r>
        <w:rPr>
          <w:rFonts w:hint="eastAsia" w:ascii="Times New Roman" w:hAnsi="Times New Roman" w:eastAsia="宋体" w:cs="Times New Roman"/>
        </w:rPr>
        <w:t>B．14.64%</w:t>
      </w:r>
    </w:p>
    <w:p w14:paraId="05A130E3">
      <w:pPr>
        <w:spacing w:line="360" w:lineRule="auto"/>
        <w:rPr>
          <w:rFonts w:ascii="Times New Roman" w:hAnsi="Times New Roman" w:eastAsia="宋体" w:cs="Times New Roman"/>
        </w:rPr>
      </w:pPr>
      <w:r>
        <w:rPr>
          <w:rFonts w:hint="eastAsia" w:ascii="Times New Roman" w:hAnsi="Times New Roman" w:eastAsia="宋体" w:cs="Times New Roman"/>
        </w:rPr>
        <w:t>C．15.73%</w:t>
      </w:r>
    </w:p>
    <w:p w14:paraId="13DD19B5">
      <w:pPr>
        <w:spacing w:line="360" w:lineRule="auto"/>
        <w:rPr>
          <w:rFonts w:ascii="Times New Roman" w:hAnsi="Times New Roman" w:eastAsia="宋体" w:cs="Times New Roman"/>
        </w:rPr>
      </w:pPr>
      <w:r>
        <w:rPr>
          <w:rFonts w:hint="eastAsia" w:ascii="Times New Roman" w:hAnsi="Times New Roman" w:eastAsia="宋体" w:cs="Times New Roman"/>
        </w:rPr>
        <w:t>D．8.28%</w:t>
      </w:r>
    </w:p>
    <w:p w14:paraId="242FFE4B">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791A55CC">
      <w:pPr>
        <w:spacing w:line="360" w:lineRule="auto"/>
        <w:rPr>
          <w:rFonts w:ascii="Times New Roman" w:hAnsi="Times New Roman" w:eastAsia="宋体" w:cs="Times New Roman"/>
        </w:rPr>
      </w:pPr>
      <w:r>
        <w:rPr>
          <w:rFonts w:hint="eastAsia" w:ascii="Times New Roman" w:hAnsi="Times New Roman" w:eastAsia="宋体" w:cs="Times New Roman"/>
        </w:rPr>
        <w:t>【解析】R＝Rf＋β×（Rm－Rf）＝4%＋1.33×（8%－4%）＝9.32%</w:t>
      </w:r>
    </w:p>
    <w:p w14:paraId="01AABF08">
      <w:pPr>
        <w:spacing w:line="360" w:lineRule="auto"/>
        <w:rPr>
          <w:rFonts w:ascii="Times New Roman" w:hAnsi="Times New Roman" w:eastAsia="宋体" w:cs="Times New Roman"/>
        </w:rPr>
      </w:pPr>
    </w:p>
    <w:p w14:paraId="2D463533">
      <w:pPr>
        <w:spacing w:line="360" w:lineRule="auto"/>
        <w:rPr>
          <w:rFonts w:ascii="Times New Roman" w:hAnsi="Times New Roman" w:eastAsia="宋体" w:cs="Times New Roman"/>
        </w:rPr>
      </w:pPr>
      <w:r>
        <w:rPr>
          <w:rFonts w:hint="eastAsia" w:ascii="Times New Roman" w:hAnsi="Times New Roman" w:eastAsia="宋体" w:cs="Times New Roman"/>
        </w:rPr>
        <w:t>65. 下列应对通货膨胀风险的各种策略中，不正确的是（     　）。</w:t>
      </w:r>
    </w:p>
    <w:p w14:paraId="7973BA45">
      <w:pPr>
        <w:spacing w:line="360" w:lineRule="auto"/>
        <w:rPr>
          <w:rFonts w:ascii="Times New Roman" w:hAnsi="Times New Roman" w:eastAsia="宋体" w:cs="Times New Roman"/>
        </w:rPr>
      </w:pPr>
      <w:r>
        <w:rPr>
          <w:rFonts w:hint="eastAsia" w:ascii="Times New Roman" w:hAnsi="Times New Roman" w:eastAsia="宋体" w:cs="Times New Roman"/>
        </w:rPr>
        <w:t>A．进行长期投资 　　　　B．签订长期购货合同</w:t>
      </w:r>
    </w:p>
    <w:p w14:paraId="5960F59A">
      <w:pPr>
        <w:spacing w:line="360" w:lineRule="auto"/>
        <w:rPr>
          <w:rFonts w:ascii="Times New Roman" w:hAnsi="Times New Roman" w:eastAsia="宋体" w:cs="Times New Roman"/>
        </w:rPr>
      </w:pPr>
      <w:r>
        <w:rPr>
          <w:rFonts w:hint="eastAsia" w:ascii="Times New Roman" w:hAnsi="Times New Roman" w:eastAsia="宋体" w:cs="Times New Roman"/>
        </w:rPr>
        <w:t>C．取得长期借款 　　　　D．签订长期销货合同</w:t>
      </w:r>
    </w:p>
    <w:p w14:paraId="7FDA553B">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5F95784F">
      <w:pPr>
        <w:spacing w:line="360" w:lineRule="auto"/>
        <w:rPr>
          <w:rFonts w:ascii="Times New Roman" w:hAnsi="Times New Roman" w:eastAsia="宋体" w:cs="Times New Roman"/>
        </w:rPr>
      </w:pPr>
      <w:r>
        <w:rPr>
          <w:rFonts w:hint="eastAsia" w:ascii="Times New Roman" w:hAnsi="Times New Roman" w:eastAsia="宋体" w:cs="Times New Roman"/>
        </w:rPr>
        <w:t>【解析】通货膨胀因素引起货币贬值，物价上涨，为了避免该风险企业应对策略是进行长期投资、签订长期购货合同、取得长期借款。如果和客户签订长期销货合同，不能避免该损失。</w:t>
      </w:r>
    </w:p>
    <w:p w14:paraId="6DB99355">
      <w:pPr>
        <w:spacing w:line="360" w:lineRule="auto"/>
        <w:rPr>
          <w:rFonts w:ascii="Times New Roman" w:hAnsi="Times New Roman" w:eastAsia="宋体" w:cs="Times New Roman"/>
        </w:rPr>
      </w:pPr>
    </w:p>
    <w:p w14:paraId="4A0AE224">
      <w:pPr>
        <w:spacing w:line="360" w:lineRule="auto"/>
        <w:rPr>
          <w:rFonts w:ascii="Times New Roman" w:hAnsi="Times New Roman" w:eastAsia="宋体" w:cs="Times New Roman"/>
        </w:rPr>
      </w:pPr>
      <w:r>
        <w:rPr>
          <w:rFonts w:hint="eastAsia" w:ascii="Times New Roman" w:hAnsi="Times New Roman" w:eastAsia="宋体" w:cs="Times New Roman"/>
        </w:rPr>
        <w:t>66. 某企业取得3年期长期借款1000万元，年利率8%，每年付息一次，到期一次还本，借款费用率为0.5%，企业所得税税率为25%，则按照一般模式计算该项借款的资本成本率为（　    ）。</w:t>
      </w:r>
    </w:p>
    <w:p w14:paraId="1E925B2B">
      <w:pPr>
        <w:spacing w:line="360" w:lineRule="auto"/>
        <w:rPr>
          <w:rFonts w:ascii="Times New Roman" w:hAnsi="Times New Roman" w:eastAsia="宋体" w:cs="Times New Roman"/>
        </w:rPr>
      </w:pPr>
      <w:r>
        <w:rPr>
          <w:rFonts w:hint="eastAsia" w:ascii="Times New Roman" w:hAnsi="Times New Roman" w:eastAsia="宋体" w:cs="Times New Roman"/>
        </w:rPr>
        <w:t>A.6%</w:t>
      </w:r>
    </w:p>
    <w:p w14:paraId="6FC03D29">
      <w:pPr>
        <w:spacing w:line="360" w:lineRule="auto"/>
        <w:rPr>
          <w:rFonts w:ascii="Times New Roman" w:hAnsi="Times New Roman" w:eastAsia="宋体" w:cs="Times New Roman"/>
        </w:rPr>
      </w:pPr>
      <w:r>
        <w:rPr>
          <w:rFonts w:hint="eastAsia" w:ascii="Times New Roman" w:hAnsi="Times New Roman" w:eastAsia="宋体" w:cs="Times New Roman"/>
        </w:rPr>
        <w:t>B.6.03%</w:t>
      </w:r>
    </w:p>
    <w:p w14:paraId="3CF7451B">
      <w:pPr>
        <w:spacing w:line="360" w:lineRule="auto"/>
        <w:rPr>
          <w:rFonts w:ascii="Times New Roman" w:hAnsi="Times New Roman" w:eastAsia="宋体" w:cs="Times New Roman"/>
        </w:rPr>
      </w:pPr>
      <w:r>
        <w:rPr>
          <w:rFonts w:hint="eastAsia" w:ascii="Times New Roman" w:hAnsi="Times New Roman" w:eastAsia="宋体" w:cs="Times New Roman"/>
        </w:rPr>
        <w:t>C.9.02%</w:t>
      </w:r>
    </w:p>
    <w:p w14:paraId="7522F658">
      <w:pPr>
        <w:spacing w:line="360" w:lineRule="auto"/>
        <w:rPr>
          <w:rFonts w:ascii="Times New Roman" w:hAnsi="Times New Roman" w:eastAsia="宋体" w:cs="Times New Roman"/>
        </w:rPr>
      </w:pPr>
      <w:r>
        <w:rPr>
          <w:rFonts w:hint="eastAsia" w:ascii="Times New Roman" w:hAnsi="Times New Roman" w:eastAsia="宋体" w:cs="Times New Roman"/>
        </w:rPr>
        <w:t>D.8.04%</w:t>
      </w:r>
    </w:p>
    <w:p w14:paraId="5951907E">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1AD589D4">
      <w:pPr>
        <w:spacing w:line="360" w:lineRule="auto"/>
        <w:rPr>
          <w:rFonts w:ascii="Times New Roman" w:hAnsi="Times New Roman" w:eastAsia="宋体" w:cs="Times New Roman"/>
        </w:rPr>
      </w:pPr>
      <w:r>
        <w:rPr>
          <w:rFonts w:hint="eastAsia" w:ascii="Times New Roman" w:hAnsi="Times New Roman" w:eastAsia="宋体" w:cs="Times New Roman"/>
        </w:rPr>
        <w:t>【解析】8%×（1－25%）/（1－0.5%）＝6.03%。</w:t>
      </w:r>
    </w:p>
    <w:p w14:paraId="0ADC2C26">
      <w:pPr>
        <w:spacing w:line="360" w:lineRule="auto"/>
        <w:rPr>
          <w:rFonts w:ascii="Times New Roman" w:hAnsi="Times New Roman" w:eastAsia="宋体" w:cs="Times New Roman"/>
        </w:rPr>
      </w:pPr>
    </w:p>
    <w:p w14:paraId="2DDBE092">
      <w:pPr>
        <w:spacing w:line="360" w:lineRule="auto"/>
        <w:rPr>
          <w:rFonts w:ascii="Times New Roman" w:hAnsi="Times New Roman" w:eastAsia="宋体" w:cs="Times New Roman"/>
        </w:rPr>
      </w:pPr>
      <w:r>
        <w:rPr>
          <w:rFonts w:hint="eastAsia" w:ascii="Times New Roman" w:hAnsi="Times New Roman" w:eastAsia="宋体" w:cs="Times New Roman"/>
        </w:rPr>
        <w:t>67. 某上市公司发行面值100元的优先股，规定的年股息率为8%。该优先股折价发行，发行价格为90元；发行时筹资费用为发行价的2%。则该优先股的资本成本率为（    　）。</w:t>
      </w:r>
    </w:p>
    <w:p w14:paraId="67431E2C">
      <w:pPr>
        <w:spacing w:line="360" w:lineRule="auto"/>
        <w:rPr>
          <w:rFonts w:ascii="Times New Roman" w:hAnsi="Times New Roman" w:eastAsia="宋体" w:cs="Times New Roman"/>
        </w:rPr>
      </w:pPr>
      <w:r>
        <w:rPr>
          <w:rFonts w:hint="eastAsia" w:ascii="Times New Roman" w:hAnsi="Times New Roman" w:eastAsia="宋体" w:cs="Times New Roman"/>
        </w:rPr>
        <w:t>A.7.16%</w:t>
      </w:r>
    </w:p>
    <w:p w14:paraId="14E975B9">
      <w:pPr>
        <w:spacing w:line="360" w:lineRule="auto"/>
        <w:rPr>
          <w:rFonts w:ascii="Times New Roman" w:hAnsi="Times New Roman" w:eastAsia="宋体" w:cs="Times New Roman"/>
        </w:rPr>
      </w:pPr>
      <w:r>
        <w:rPr>
          <w:rFonts w:hint="eastAsia" w:ascii="Times New Roman" w:hAnsi="Times New Roman" w:eastAsia="宋体" w:cs="Times New Roman"/>
        </w:rPr>
        <w:t>B.8.07%</w:t>
      </w:r>
    </w:p>
    <w:p w14:paraId="5B55F7B9">
      <w:pPr>
        <w:spacing w:line="360" w:lineRule="auto"/>
        <w:rPr>
          <w:rFonts w:ascii="Times New Roman" w:hAnsi="Times New Roman" w:eastAsia="宋体" w:cs="Times New Roman"/>
        </w:rPr>
      </w:pPr>
      <w:r>
        <w:rPr>
          <w:rFonts w:hint="eastAsia" w:ascii="Times New Roman" w:hAnsi="Times New Roman" w:eastAsia="宋体" w:cs="Times New Roman"/>
        </w:rPr>
        <w:t>C.9.16%</w:t>
      </w:r>
    </w:p>
    <w:p w14:paraId="0C0D52EB">
      <w:pPr>
        <w:spacing w:line="360" w:lineRule="auto"/>
        <w:rPr>
          <w:rFonts w:ascii="Times New Roman" w:hAnsi="Times New Roman" w:eastAsia="宋体" w:cs="Times New Roman"/>
        </w:rPr>
      </w:pPr>
      <w:r>
        <w:rPr>
          <w:rFonts w:hint="eastAsia" w:ascii="Times New Roman" w:hAnsi="Times New Roman" w:eastAsia="宋体" w:cs="Times New Roman"/>
        </w:rPr>
        <w:t>D.9.07%</w:t>
      </w:r>
    </w:p>
    <w:p w14:paraId="7632CB9F">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11027125">
      <w:pPr>
        <w:spacing w:line="360" w:lineRule="auto"/>
        <w:rPr>
          <w:rFonts w:ascii="Times New Roman" w:hAnsi="Times New Roman" w:eastAsia="宋体" w:cs="Times New Roman"/>
        </w:rPr>
      </w:pPr>
      <w:r>
        <w:rPr>
          <w:rFonts w:hint="eastAsia" w:ascii="Times New Roman" w:hAnsi="Times New Roman" w:eastAsia="宋体" w:cs="Times New Roman"/>
        </w:rPr>
        <w:t>【解析】Ks=（100×8%）/[90×（1－2%）]=9.07%</w:t>
      </w:r>
    </w:p>
    <w:p w14:paraId="12D1D8A5">
      <w:pPr>
        <w:spacing w:line="360" w:lineRule="auto"/>
        <w:rPr>
          <w:rFonts w:ascii="Times New Roman" w:hAnsi="Times New Roman" w:eastAsia="宋体" w:cs="Times New Roman"/>
        </w:rPr>
      </w:pPr>
    </w:p>
    <w:p w14:paraId="20DBD1F9">
      <w:pPr>
        <w:spacing w:line="360" w:lineRule="auto"/>
        <w:rPr>
          <w:rFonts w:ascii="Times New Roman" w:hAnsi="Times New Roman" w:eastAsia="宋体" w:cs="Times New Roman"/>
        </w:rPr>
      </w:pPr>
      <w:r>
        <w:rPr>
          <w:rFonts w:hint="eastAsia" w:ascii="Times New Roman" w:hAnsi="Times New Roman" w:eastAsia="宋体" w:cs="Times New Roman"/>
        </w:rPr>
        <w:t>68. 某公司普通股目前的股价为10元/股，筹资费率为5%，刚刚支付的每股股利为2元，股利固定增长率为4%，则该企业利用普通股筹资的资本成本为（　   ）。</w:t>
      </w:r>
    </w:p>
    <w:p w14:paraId="2C130B4F">
      <w:pPr>
        <w:spacing w:line="360" w:lineRule="auto"/>
        <w:rPr>
          <w:rFonts w:ascii="Times New Roman" w:hAnsi="Times New Roman" w:eastAsia="宋体" w:cs="Times New Roman"/>
        </w:rPr>
      </w:pPr>
      <w:r>
        <w:rPr>
          <w:rFonts w:hint="eastAsia" w:ascii="Times New Roman" w:hAnsi="Times New Roman" w:eastAsia="宋体" w:cs="Times New Roman"/>
        </w:rPr>
        <w:t>A.25.9%</w:t>
      </w:r>
    </w:p>
    <w:p w14:paraId="71A5A4F8">
      <w:pPr>
        <w:spacing w:line="360" w:lineRule="auto"/>
        <w:rPr>
          <w:rFonts w:ascii="Times New Roman" w:hAnsi="Times New Roman" w:eastAsia="宋体" w:cs="Times New Roman"/>
        </w:rPr>
      </w:pPr>
      <w:r>
        <w:rPr>
          <w:rFonts w:hint="eastAsia" w:ascii="Times New Roman" w:hAnsi="Times New Roman" w:eastAsia="宋体" w:cs="Times New Roman"/>
        </w:rPr>
        <w:t>B.21.9%</w:t>
      </w:r>
    </w:p>
    <w:p w14:paraId="7AB6C509">
      <w:pPr>
        <w:spacing w:line="360" w:lineRule="auto"/>
        <w:rPr>
          <w:rFonts w:ascii="Times New Roman" w:hAnsi="Times New Roman" w:eastAsia="宋体" w:cs="Times New Roman"/>
        </w:rPr>
      </w:pPr>
      <w:r>
        <w:rPr>
          <w:rFonts w:hint="eastAsia" w:ascii="Times New Roman" w:hAnsi="Times New Roman" w:eastAsia="宋体" w:cs="Times New Roman"/>
        </w:rPr>
        <w:t>C.24.4%</w:t>
      </w:r>
    </w:p>
    <w:p w14:paraId="50B1EFB7">
      <w:pPr>
        <w:spacing w:line="360" w:lineRule="auto"/>
        <w:rPr>
          <w:rFonts w:ascii="Times New Roman" w:hAnsi="Times New Roman" w:eastAsia="宋体" w:cs="Times New Roman"/>
        </w:rPr>
      </w:pPr>
      <w:r>
        <w:rPr>
          <w:rFonts w:hint="eastAsia" w:ascii="Times New Roman" w:hAnsi="Times New Roman" w:eastAsia="宋体" w:cs="Times New Roman"/>
        </w:rPr>
        <w:t>D.25.1%</w:t>
      </w:r>
    </w:p>
    <w:p w14:paraId="55462CA6">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6476B35F">
      <w:pPr>
        <w:spacing w:line="360" w:lineRule="auto"/>
        <w:rPr>
          <w:rFonts w:ascii="Times New Roman" w:hAnsi="Times New Roman" w:eastAsia="宋体" w:cs="Times New Roman"/>
        </w:rPr>
      </w:pPr>
      <w:r>
        <w:rPr>
          <w:rFonts w:hint="eastAsia" w:ascii="Times New Roman" w:hAnsi="Times New Roman" w:eastAsia="宋体" w:cs="Times New Roman"/>
        </w:rPr>
        <w:t>【解析】普通股资本成本＝2×（1＋4%）/[10×（1－5%）]＋4%＝25.9%。</w:t>
      </w:r>
    </w:p>
    <w:p w14:paraId="6488FC39">
      <w:pPr>
        <w:spacing w:line="360" w:lineRule="auto"/>
        <w:rPr>
          <w:rFonts w:ascii="Times New Roman" w:hAnsi="Times New Roman" w:eastAsia="宋体" w:cs="Times New Roman"/>
        </w:rPr>
      </w:pPr>
    </w:p>
    <w:p w14:paraId="14AB4BEF">
      <w:pPr>
        <w:spacing w:line="360" w:lineRule="auto"/>
        <w:rPr>
          <w:rFonts w:ascii="Times New Roman" w:hAnsi="Times New Roman" w:eastAsia="宋体" w:cs="Times New Roman"/>
        </w:rPr>
      </w:pPr>
      <w:r>
        <w:rPr>
          <w:rFonts w:hint="eastAsia" w:ascii="Times New Roman" w:hAnsi="Times New Roman" w:eastAsia="宋体" w:cs="Times New Roman"/>
        </w:rPr>
        <w:t>69. 在不考虑筹款限制的前提下，下列筹资方式中，个别资本成本最高的通常是（   　）。</w:t>
      </w:r>
    </w:p>
    <w:p w14:paraId="0A8CC45A">
      <w:pPr>
        <w:spacing w:line="360" w:lineRule="auto"/>
        <w:rPr>
          <w:rFonts w:ascii="Times New Roman" w:hAnsi="Times New Roman" w:eastAsia="宋体" w:cs="Times New Roman"/>
        </w:rPr>
      </w:pPr>
      <w:r>
        <w:rPr>
          <w:rFonts w:hint="eastAsia" w:ascii="Times New Roman" w:hAnsi="Times New Roman" w:eastAsia="宋体" w:cs="Times New Roman"/>
        </w:rPr>
        <w:t>A.发行普通股</w:t>
      </w:r>
    </w:p>
    <w:p w14:paraId="555570D5">
      <w:pPr>
        <w:spacing w:line="360" w:lineRule="auto"/>
        <w:rPr>
          <w:rFonts w:ascii="Times New Roman" w:hAnsi="Times New Roman" w:eastAsia="宋体" w:cs="Times New Roman"/>
        </w:rPr>
      </w:pPr>
      <w:r>
        <w:rPr>
          <w:rFonts w:hint="eastAsia" w:ascii="Times New Roman" w:hAnsi="Times New Roman" w:eastAsia="宋体" w:cs="Times New Roman"/>
        </w:rPr>
        <w:t>B.留存收益筹资</w:t>
      </w:r>
    </w:p>
    <w:p w14:paraId="49D687CD">
      <w:pPr>
        <w:spacing w:line="360" w:lineRule="auto"/>
        <w:rPr>
          <w:rFonts w:ascii="Times New Roman" w:hAnsi="Times New Roman" w:eastAsia="宋体" w:cs="Times New Roman"/>
        </w:rPr>
      </w:pPr>
      <w:r>
        <w:rPr>
          <w:rFonts w:hint="eastAsia" w:ascii="Times New Roman" w:hAnsi="Times New Roman" w:eastAsia="宋体" w:cs="Times New Roman"/>
        </w:rPr>
        <w:t>C.长期借款筹资</w:t>
      </w:r>
    </w:p>
    <w:p w14:paraId="462496F1">
      <w:pPr>
        <w:spacing w:line="360" w:lineRule="auto"/>
        <w:rPr>
          <w:rFonts w:ascii="Times New Roman" w:hAnsi="Times New Roman" w:eastAsia="宋体" w:cs="Times New Roman"/>
        </w:rPr>
      </w:pPr>
      <w:r>
        <w:rPr>
          <w:rFonts w:hint="eastAsia" w:ascii="Times New Roman" w:hAnsi="Times New Roman" w:eastAsia="宋体" w:cs="Times New Roman"/>
        </w:rPr>
        <w:t>D.发行公司债券</w:t>
      </w:r>
    </w:p>
    <w:p w14:paraId="04BF82BB">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369DA269">
      <w:pPr>
        <w:spacing w:line="360" w:lineRule="auto"/>
        <w:rPr>
          <w:rFonts w:ascii="Times New Roman" w:hAnsi="Times New Roman" w:eastAsia="宋体" w:cs="Times New Roman"/>
        </w:rPr>
      </w:pPr>
      <w:r>
        <w:rPr>
          <w:rFonts w:hint="eastAsia" w:ascii="Times New Roman" w:hAnsi="Times New Roman" w:eastAsia="宋体" w:cs="Times New Roman"/>
        </w:rPr>
        <w:t>【解析】整体来说，权益资金的资本成本高于负债资金的资本成本，对于权益资金来说，由于普通股筹资方式在计算资本成本时还需要考虑筹资费用，所以其资本成本高于留存收益的资本成本，所以选项A符合题意。</w:t>
      </w:r>
    </w:p>
    <w:p w14:paraId="39C4E6EC">
      <w:pPr>
        <w:spacing w:line="360" w:lineRule="auto"/>
        <w:rPr>
          <w:rFonts w:ascii="Times New Roman" w:hAnsi="Times New Roman" w:eastAsia="宋体" w:cs="Times New Roman"/>
        </w:rPr>
      </w:pPr>
    </w:p>
    <w:p w14:paraId="7842236B">
      <w:pPr>
        <w:spacing w:line="360" w:lineRule="auto"/>
        <w:rPr>
          <w:rFonts w:ascii="Times New Roman" w:hAnsi="Times New Roman" w:eastAsia="宋体" w:cs="Times New Roman"/>
        </w:rPr>
      </w:pPr>
      <w:r>
        <w:rPr>
          <w:rFonts w:hint="eastAsia" w:ascii="Times New Roman" w:hAnsi="Times New Roman" w:eastAsia="宋体" w:cs="Times New Roman"/>
        </w:rPr>
        <w:t>70. A企业负债资金的市场价值为4000万元，股东权益的市场价值为6000万元。债务的税后资本成本为10%，股票的贝塔系数为1.25，企业所得税税率为25%，市场的风险溢酬为12%，无风险利率为11%。则平均资本成本为（　    ）。</w:t>
      </w:r>
    </w:p>
    <w:p w14:paraId="1C55C6D2">
      <w:pPr>
        <w:spacing w:line="360" w:lineRule="auto"/>
        <w:rPr>
          <w:rFonts w:ascii="Times New Roman" w:hAnsi="Times New Roman" w:eastAsia="宋体" w:cs="Times New Roman"/>
        </w:rPr>
      </w:pPr>
      <w:r>
        <w:rPr>
          <w:rFonts w:hint="eastAsia" w:ascii="Times New Roman" w:hAnsi="Times New Roman" w:eastAsia="宋体" w:cs="Times New Roman"/>
        </w:rPr>
        <w:t>A.10.35%</w:t>
      </w:r>
    </w:p>
    <w:p w14:paraId="21B91F03">
      <w:pPr>
        <w:spacing w:line="360" w:lineRule="auto"/>
        <w:rPr>
          <w:rFonts w:ascii="Times New Roman" w:hAnsi="Times New Roman" w:eastAsia="宋体" w:cs="Times New Roman"/>
        </w:rPr>
      </w:pPr>
      <w:r>
        <w:rPr>
          <w:rFonts w:hint="eastAsia" w:ascii="Times New Roman" w:hAnsi="Times New Roman" w:eastAsia="宋体" w:cs="Times New Roman"/>
        </w:rPr>
        <w:t>B.19.6%</w:t>
      </w:r>
    </w:p>
    <w:p w14:paraId="55E77CD2">
      <w:pPr>
        <w:spacing w:line="360" w:lineRule="auto"/>
        <w:rPr>
          <w:rFonts w:ascii="Times New Roman" w:hAnsi="Times New Roman" w:eastAsia="宋体" w:cs="Times New Roman"/>
        </w:rPr>
      </w:pPr>
      <w:r>
        <w:rPr>
          <w:rFonts w:hint="eastAsia" w:ascii="Times New Roman" w:hAnsi="Times New Roman" w:eastAsia="宋体" w:cs="Times New Roman"/>
        </w:rPr>
        <w:t>C.11.35%</w:t>
      </w:r>
    </w:p>
    <w:p w14:paraId="2CAC701D">
      <w:pPr>
        <w:spacing w:line="360" w:lineRule="auto"/>
        <w:rPr>
          <w:rFonts w:ascii="Times New Roman" w:hAnsi="Times New Roman" w:eastAsia="宋体" w:cs="Times New Roman"/>
        </w:rPr>
      </w:pPr>
      <w:r>
        <w:rPr>
          <w:rFonts w:hint="eastAsia" w:ascii="Times New Roman" w:hAnsi="Times New Roman" w:eastAsia="宋体" w:cs="Times New Roman"/>
        </w:rPr>
        <w:t>D.18.6%</w:t>
      </w:r>
    </w:p>
    <w:p w14:paraId="6E55CA9F">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6C4B178A">
      <w:pPr>
        <w:spacing w:line="360" w:lineRule="auto"/>
        <w:rPr>
          <w:rFonts w:ascii="Times New Roman" w:hAnsi="Times New Roman" w:eastAsia="宋体" w:cs="Times New Roman"/>
        </w:rPr>
      </w:pPr>
      <w:r>
        <w:rPr>
          <w:rFonts w:hint="eastAsia" w:ascii="Times New Roman" w:hAnsi="Times New Roman" w:eastAsia="宋体" w:cs="Times New Roman"/>
        </w:rPr>
        <w:t>【解析】股东权益资本成本＝11%＋1.25×12%＝26%</w:t>
      </w:r>
    </w:p>
    <w:p w14:paraId="7673F2DE">
      <w:pPr>
        <w:spacing w:line="360" w:lineRule="auto"/>
        <w:rPr>
          <w:rFonts w:ascii="Times New Roman" w:hAnsi="Times New Roman" w:eastAsia="宋体" w:cs="Times New Roman"/>
        </w:rPr>
      </w:pPr>
      <w:r>
        <w:rPr>
          <w:rFonts w:hint="eastAsia" w:ascii="Times New Roman" w:hAnsi="Times New Roman" w:eastAsia="宋体" w:cs="Times New Roman"/>
        </w:rPr>
        <w:t>平均资本成本＝4000/（6000＋4000）×10%＋6000/（6000＋4000）×26%＝19.6%。</w:t>
      </w:r>
    </w:p>
    <w:p w14:paraId="232801FE">
      <w:pPr>
        <w:spacing w:line="360" w:lineRule="auto"/>
        <w:rPr>
          <w:rFonts w:ascii="Times New Roman" w:hAnsi="Times New Roman" w:eastAsia="宋体" w:cs="Times New Roman"/>
        </w:rPr>
      </w:pPr>
    </w:p>
    <w:p w14:paraId="276FCDA9">
      <w:pPr>
        <w:spacing w:line="360" w:lineRule="auto"/>
        <w:rPr>
          <w:rFonts w:ascii="Times New Roman" w:hAnsi="Times New Roman" w:eastAsia="宋体" w:cs="Times New Roman"/>
        </w:rPr>
      </w:pPr>
      <w:r>
        <w:rPr>
          <w:rFonts w:hint="eastAsia" w:ascii="Times New Roman" w:hAnsi="Times New Roman" w:eastAsia="宋体" w:cs="Times New Roman"/>
        </w:rPr>
        <w:t>71. 在其他因素一定，且息税前利润大于0的情况下，下列各项中，会提高企业经营风险的是（     　）。</w:t>
      </w:r>
    </w:p>
    <w:p w14:paraId="07318E56">
      <w:pPr>
        <w:spacing w:line="360" w:lineRule="auto"/>
        <w:rPr>
          <w:rFonts w:ascii="Times New Roman" w:hAnsi="Times New Roman" w:eastAsia="宋体" w:cs="Times New Roman"/>
        </w:rPr>
      </w:pPr>
      <w:r>
        <w:rPr>
          <w:rFonts w:hint="eastAsia" w:ascii="Times New Roman" w:hAnsi="Times New Roman" w:eastAsia="宋体" w:cs="Times New Roman"/>
        </w:rPr>
        <w:t>A.降低单位变动成本</w:t>
      </w:r>
    </w:p>
    <w:p w14:paraId="132E26BA">
      <w:pPr>
        <w:spacing w:line="360" w:lineRule="auto"/>
        <w:rPr>
          <w:rFonts w:ascii="Times New Roman" w:hAnsi="Times New Roman" w:eastAsia="宋体" w:cs="Times New Roman"/>
        </w:rPr>
      </w:pPr>
      <w:r>
        <w:rPr>
          <w:rFonts w:hint="eastAsia" w:ascii="Times New Roman" w:hAnsi="Times New Roman" w:eastAsia="宋体" w:cs="Times New Roman"/>
        </w:rPr>
        <w:t>B.提高固定成本</w:t>
      </w:r>
    </w:p>
    <w:p w14:paraId="6C906ADC">
      <w:pPr>
        <w:spacing w:line="360" w:lineRule="auto"/>
        <w:rPr>
          <w:rFonts w:ascii="Times New Roman" w:hAnsi="Times New Roman" w:eastAsia="宋体" w:cs="Times New Roman"/>
        </w:rPr>
      </w:pPr>
      <w:r>
        <w:rPr>
          <w:rFonts w:hint="eastAsia" w:ascii="Times New Roman" w:hAnsi="Times New Roman" w:eastAsia="宋体" w:cs="Times New Roman"/>
        </w:rPr>
        <w:t>C.降低利息费用</w:t>
      </w:r>
    </w:p>
    <w:p w14:paraId="7B606A16">
      <w:pPr>
        <w:spacing w:line="360" w:lineRule="auto"/>
        <w:rPr>
          <w:rFonts w:ascii="Times New Roman" w:hAnsi="Times New Roman" w:eastAsia="宋体" w:cs="Times New Roman"/>
        </w:rPr>
      </w:pPr>
      <w:r>
        <w:rPr>
          <w:rFonts w:hint="eastAsia" w:ascii="Times New Roman" w:hAnsi="Times New Roman" w:eastAsia="宋体" w:cs="Times New Roman"/>
        </w:rPr>
        <w:t>D.提高销售量</w:t>
      </w:r>
    </w:p>
    <w:p w14:paraId="3CD2CB0C">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68C34B22">
      <w:pPr>
        <w:spacing w:line="360" w:lineRule="auto"/>
        <w:rPr>
          <w:rFonts w:ascii="Times New Roman" w:hAnsi="Times New Roman" w:eastAsia="宋体" w:cs="Times New Roman"/>
        </w:rPr>
      </w:pPr>
      <w:r>
        <w:rPr>
          <w:rFonts w:hint="eastAsia" w:ascii="Times New Roman" w:hAnsi="Times New Roman" w:eastAsia="宋体" w:cs="Times New Roman"/>
        </w:rPr>
        <w:t>【解析】经营风险的高低是用经营杠杆系数来衡量的，经营杠杆系数越大，则经营风险越高。根据“经营杠杆系数＝基期边际贡献/（基期边际贡献－固定成本）”可知，固定成本越大则经营风险越大；而降低单位变动成本、提高销售量会降低经营杠杆系数；选项C与经营杠杆系数无关。</w:t>
      </w:r>
    </w:p>
    <w:p w14:paraId="2DAB372C">
      <w:pPr>
        <w:spacing w:line="360" w:lineRule="auto"/>
        <w:rPr>
          <w:rFonts w:ascii="Times New Roman" w:hAnsi="Times New Roman" w:eastAsia="宋体" w:cs="Times New Roman"/>
        </w:rPr>
      </w:pPr>
    </w:p>
    <w:p w14:paraId="49546559">
      <w:pPr>
        <w:spacing w:line="360" w:lineRule="auto"/>
        <w:rPr>
          <w:rFonts w:ascii="Times New Roman" w:hAnsi="Times New Roman" w:eastAsia="宋体" w:cs="Times New Roman"/>
        </w:rPr>
      </w:pPr>
      <w:r>
        <w:rPr>
          <w:rFonts w:hint="eastAsia" w:ascii="Times New Roman" w:hAnsi="Times New Roman" w:eastAsia="宋体" w:cs="Times New Roman"/>
        </w:rPr>
        <w:t>72. 下列关于财务风险的说法，不正确的是（　    ）。</w:t>
      </w:r>
    </w:p>
    <w:p w14:paraId="45C0DFAC">
      <w:pPr>
        <w:spacing w:line="360" w:lineRule="auto"/>
        <w:rPr>
          <w:rFonts w:ascii="Times New Roman" w:hAnsi="Times New Roman" w:eastAsia="宋体" w:cs="Times New Roman"/>
        </w:rPr>
      </w:pPr>
      <w:r>
        <w:rPr>
          <w:rFonts w:hint="eastAsia" w:ascii="Times New Roman" w:hAnsi="Times New Roman" w:eastAsia="宋体" w:cs="Times New Roman"/>
        </w:rPr>
        <w:t>A.财务杠杆放大了资产报酬变化对普通股收益的影响，财务杠杆系数越高，财务风险越大</w:t>
      </w:r>
    </w:p>
    <w:p w14:paraId="1351A93F">
      <w:pPr>
        <w:spacing w:line="360" w:lineRule="auto"/>
        <w:rPr>
          <w:rFonts w:ascii="Times New Roman" w:hAnsi="Times New Roman" w:eastAsia="宋体" w:cs="Times New Roman"/>
        </w:rPr>
      </w:pPr>
      <w:r>
        <w:rPr>
          <w:rFonts w:hint="eastAsia" w:ascii="Times New Roman" w:hAnsi="Times New Roman" w:eastAsia="宋体" w:cs="Times New Roman"/>
        </w:rPr>
        <w:t>B.财务风险是由于经营不善引起的</w:t>
      </w:r>
    </w:p>
    <w:p w14:paraId="3ED68E9C">
      <w:pPr>
        <w:spacing w:line="360" w:lineRule="auto"/>
        <w:rPr>
          <w:rFonts w:ascii="Times New Roman" w:hAnsi="Times New Roman" w:eastAsia="宋体" w:cs="Times New Roman"/>
        </w:rPr>
      </w:pPr>
      <w:r>
        <w:rPr>
          <w:rFonts w:hint="eastAsia" w:ascii="Times New Roman" w:hAnsi="Times New Roman" w:eastAsia="宋体" w:cs="Times New Roman"/>
        </w:rPr>
        <w:t>C.只要存在固定性资本成本，就存在财务杠杆效应</w:t>
      </w:r>
    </w:p>
    <w:p w14:paraId="4829BD67">
      <w:pPr>
        <w:spacing w:line="360" w:lineRule="auto"/>
        <w:rPr>
          <w:rFonts w:ascii="Times New Roman" w:hAnsi="Times New Roman" w:eastAsia="宋体" w:cs="Times New Roman"/>
        </w:rPr>
      </w:pPr>
      <w:r>
        <w:rPr>
          <w:rFonts w:hint="eastAsia" w:ascii="Times New Roman" w:hAnsi="Times New Roman" w:eastAsia="宋体" w:cs="Times New Roman"/>
        </w:rPr>
        <w:t>D.在其他因素一定的情况下，固定财务费用越高，财务杠杆系数越大</w:t>
      </w:r>
    </w:p>
    <w:p w14:paraId="0454043E">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1C1AB9B8">
      <w:pPr>
        <w:spacing w:line="360" w:lineRule="auto"/>
        <w:rPr>
          <w:rFonts w:ascii="Times New Roman" w:hAnsi="Times New Roman" w:eastAsia="宋体" w:cs="Times New Roman"/>
        </w:rPr>
      </w:pPr>
      <w:r>
        <w:rPr>
          <w:rFonts w:hint="eastAsia" w:ascii="Times New Roman" w:hAnsi="Times New Roman" w:eastAsia="宋体" w:cs="Times New Roman"/>
        </w:rPr>
        <w:t>【解析】引起财务风险的主要原因是资产报酬的不利变化和资本成本的固定负担。所以，选项B不正确。</w:t>
      </w:r>
    </w:p>
    <w:p w14:paraId="1B81D847">
      <w:pPr>
        <w:spacing w:line="360" w:lineRule="auto"/>
        <w:rPr>
          <w:rFonts w:ascii="Times New Roman" w:hAnsi="Times New Roman" w:eastAsia="宋体" w:cs="Times New Roman"/>
        </w:rPr>
      </w:pPr>
    </w:p>
    <w:p w14:paraId="6D1D9BDB">
      <w:pPr>
        <w:spacing w:line="360" w:lineRule="auto"/>
        <w:rPr>
          <w:rFonts w:ascii="Times New Roman" w:hAnsi="Times New Roman" w:eastAsia="宋体" w:cs="Times New Roman"/>
        </w:rPr>
      </w:pPr>
      <w:r>
        <w:rPr>
          <w:rFonts w:hint="eastAsia" w:ascii="Times New Roman" w:hAnsi="Times New Roman" w:eastAsia="宋体" w:cs="Times New Roman"/>
        </w:rPr>
        <w:t>73. 如果甲企业明年经营杠杆系数为1.5，总杠杆系数为3，则下列说法不正确的是（　   ）。</w:t>
      </w:r>
    </w:p>
    <w:p w14:paraId="23F11500">
      <w:pPr>
        <w:spacing w:line="360" w:lineRule="auto"/>
        <w:rPr>
          <w:rFonts w:ascii="Times New Roman" w:hAnsi="Times New Roman" w:eastAsia="宋体" w:cs="Times New Roman"/>
        </w:rPr>
      </w:pPr>
      <w:r>
        <w:rPr>
          <w:rFonts w:hint="eastAsia" w:ascii="Times New Roman" w:hAnsi="Times New Roman" w:eastAsia="宋体" w:cs="Times New Roman"/>
        </w:rPr>
        <w:t>A.如果销售量增加10%，息税前利润将增加15%</w:t>
      </w:r>
    </w:p>
    <w:p w14:paraId="72BF5EF7">
      <w:pPr>
        <w:spacing w:line="360" w:lineRule="auto"/>
        <w:rPr>
          <w:rFonts w:ascii="Times New Roman" w:hAnsi="Times New Roman" w:eastAsia="宋体" w:cs="Times New Roman"/>
        </w:rPr>
      </w:pPr>
      <w:r>
        <w:rPr>
          <w:rFonts w:hint="eastAsia" w:ascii="Times New Roman" w:hAnsi="Times New Roman" w:eastAsia="宋体" w:cs="Times New Roman"/>
        </w:rPr>
        <w:t>B.如果息税前利润增加20%，每股收益将增加40%</w:t>
      </w:r>
    </w:p>
    <w:p w14:paraId="32AB0BE3">
      <w:pPr>
        <w:spacing w:line="360" w:lineRule="auto"/>
        <w:rPr>
          <w:rFonts w:ascii="Times New Roman" w:hAnsi="Times New Roman" w:eastAsia="宋体" w:cs="Times New Roman"/>
        </w:rPr>
      </w:pPr>
      <w:r>
        <w:rPr>
          <w:rFonts w:hint="eastAsia" w:ascii="Times New Roman" w:hAnsi="Times New Roman" w:eastAsia="宋体" w:cs="Times New Roman"/>
        </w:rPr>
        <w:t>C.如果销售量增加10%，每股收益将增加30%</w:t>
      </w:r>
    </w:p>
    <w:p w14:paraId="66F3DB81">
      <w:pPr>
        <w:spacing w:line="360" w:lineRule="auto"/>
        <w:rPr>
          <w:rFonts w:ascii="Times New Roman" w:hAnsi="Times New Roman" w:eastAsia="宋体" w:cs="Times New Roman"/>
        </w:rPr>
      </w:pPr>
      <w:r>
        <w:rPr>
          <w:rFonts w:hint="eastAsia" w:ascii="Times New Roman" w:hAnsi="Times New Roman" w:eastAsia="宋体" w:cs="Times New Roman"/>
        </w:rPr>
        <w:t>D.如果每股收益增加10%，销售量需要增加30%</w:t>
      </w:r>
    </w:p>
    <w:p w14:paraId="3438CE1D">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2E47885E">
      <w:pPr>
        <w:spacing w:line="360" w:lineRule="auto"/>
        <w:rPr>
          <w:rFonts w:ascii="Times New Roman" w:hAnsi="Times New Roman" w:eastAsia="宋体" w:cs="Times New Roman"/>
        </w:rPr>
      </w:pPr>
      <w:r>
        <w:rPr>
          <w:rFonts w:hint="eastAsia" w:ascii="Times New Roman" w:hAnsi="Times New Roman" w:eastAsia="宋体" w:cs="Times New Roman"/>
        </w:rPr>
        <w:t>【解析】因为经营杠杆系数为1.5，所以销售量增加10%，息税前利润将增加10%×1.5＝15%，选项A的说法正确。由于总杠杆系数为3，所以如果销售量增加10%，每股收益将增加10%×3＝30%，选项C的说法正确。由于财务杠杆系数为3/1.5＝2，所以息税前利润增加20%，每股收益将增加20%×2＝40%，选项B的说法正确。由于总杠杆系数为3，所以每股收益增加10%，销售量增加10%/3＝3.33%，选项D的说法不正确。</w:t>
      </w:r>
    </w:p>
    <w:p w14:paraId="7E0F65A7">
      <w:pPr>
        <w:spacing w:line="360" w:lineRule="auto"/>
        <w:rPr>
          <w:rFonts w:ascii="Times New Roman" w:hAnsi="Times New Roman" w:eastAsia="宋体" w:cs="Times New Roman"/>
        </w:rPr>
      </w:pPr>
    </w:p>
    <w:p w14:paraId="3F6141DF">
      <w:pPr>
        <w:spacing w:line="360" w:lineRule="auto"/>
        <w:rPr>
          <w:rFonts w:ascii="Times New Roman" w:hAnsi="Times New Roman" w:eastAsia="宋体" w:cs="Times New Roman"/>
        </w:rPr>
      </w:pPr>
      <w:r>
        <w:rPr>
          <w:rFonts w:hint="eastAsia" w:ascii="Times New Roman" w:hAnsi="Times New Roman" w:eastAsia="宋体" w:cs="Times New Roman"/>
        </w:rPr>
        <w:t>74. 下列关于最佳资本结构的表述中，错误的是（    　）。</w:t>
      </w:r>
    </w:p>
    <w:p w14:paraId="1128DA36">
      <w:pPr>
        <w:spacing w:line="360" w:lineRule="auto"/>
        <w:rPr>
          <w:rFonts w:ascii="Times New Roman" w:hAnsi="Times New Roman" w:eastAsia="宋体" w:cs="Times New Roman"/>
        </w:rPr>
      </w:pPr>
      <w:r>
        <w:rPr>
          <w:rFonts w:hint="eastAsia" w:ascii="Times New Roman" w:hAnsi="Times New Roman" w:eastAsia="宋体" w:cs="Times New Roman"/>
        </w:rPr>
        <w:t>A．最佳资本结构在理论上是存在的</w:t>
      </w:r>
    </w:p>
    <w:p w14:paraId="6748070E">
      <w:pPr>
        <w:spacing w:line="360" w:lineRule="auto"/>
        <w:rPr>
          <w:rFonts w:ascii="Times New Roman" w:hAnsi="Times New Roman" w:eastAsia="宋体" w:cs="Times New Roman"/>
        </w:rPr>
      </w:pPr>
      <w:r>
        <w:rPr>
          <w:rFonts w:hint="eastAsia" w:ascii="Times New Roman" w:hAnsi="Times New Roman" w:eastAsia="宋体" w:cs="Times New Roman"/>
        </w:rPr>
        <w:t>B．资本结构优化的目标是提高企业价值</w:t>
      </w:r>
    </w:p>
    <w:p w14:paraId="5143A231">
      <w:pPr>
        <w:spacing w:line="360" w:lineRule="auto"/>
        <w:rPr>
          <w:rFonts w:ascii="Times New Roman" w:hAnsi="Times New Roman" w:eastAsia="宋体" w:cs="Times New Roman"/>
        </w:rPr>
      </w:pPr>
      <w:r>
        <w:rPr>
          <w:rFonts w:hint="eastAsia" w:ascii="Times New Roman" w:hAnsi="Times New Roman" w:eastAsia="宋体" w:cs="Times New Roman"/>
        </w:rPr>
        <w:t>C．企业平均资本成本最低时资本结构最佳</w:t>
      </w:r>
    </w:p>
    <w:p w14:paraId="2AB2002D">
      <w:pPr>
        <w:spacing w:line="360" w:lineRule="auto"/>
        <w:rPr>
          <w:rFonts w:ascii="Times New Roman" w:hAnsi="Times New Roman" w:eastAsia="宋体" w:cs="Times New Roman"/>
        </w:rPr>
      </w:pPr>
      <w:r>
        <w:rPr>
          <w:rFonts w:hint="eastAsia" w:ascii="Times New Roman" w:hAnsi="Times New Roman" w:eastAsia="宋体" w:cs="Times New Roman"/>
        </w:rPr>
        <w:t>D．企业的最佳资本结构应当长期固定不变</w:t>
      </w:r>
    </w:p>
    <w:p w14:paraId="09BD980A">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497E7B5E">
      <w:pPr>
        <w:spacing w:line="360" w:lineRule="auto"/>
        <w:rPr>
          <w:rFonts w:ascii="Times New Roman" w:hAnsi="Times New Roman" w:eastAsia="宋体" w:cs="Times New Roman"/>
        </w:rPr>
      </w:pPr>
      <w:r>
        <w:rPr>
          <w:rFonts w:hint="eastAsia" w:ascii="Times New Roman" w:hAnsi="Times New Roman" w:eastAsia="宋体" w:cs="Times New Roman"/>
        </w:rPr>
        <w:t>　　</w:t>
      </w:r>
    </w:p>
    <w:p w14:paraId="4E226800">
      <w:pPr>
        <w:spacing w:line="360" w:lineRule="auto"/>
        <w:rPr>
          <w:rFonts w:ascii="Times New Roman" w:hAnsi="Times New Roman" w:eastAsia="宋体" w:cs="Times New Roman"/>
        </w:rPr>
      </w:pPr>
    </w:p>
    <w:p w14:paraId="261F987F">
      <w:pPr>
        <w:spacing w:line="360" w:lineRule="auto"/>
        <w:rPr>
          <w:rFonts w:ascii="Times New Roman" w:hAnsi="Times New Roman" w:eastAsia="宋体" w:cs="Times New Roman"/>
        </w:rPr>
      </w:pPr>
      <w:r>
        <w:rPr>
          <w:rFonts w:hint="eastAsia" w:ascii="Times New Roman" w:hAnsi="Times New Roman" w:eastAsia="宋体" w:cs="Times New Roman"/>
        </w:rPr>
        <w:t>75. A公司对某投资项目的分析与评价资料如下：该投资项目适用的所得税率为25%，年税后营业收入为575万元，税后付现成本为450万元，税后营业利润80万元。那么，该项目年营业现金净流量为（　    ）万元。</w:t>
      </w:r>
    </w:p>
    <w:p w14:paraId="252A0E24">
      <w:pPr>
        <w:spacing w:line="360" w:lineRule="auto"/>
        <w:rPr>
          <w:rFonts w:ascii="Times New Roman" w:hAnsi="Times New Roman" w:eastAsia="宋体" w:cs="Times New Roman"/>
        </w:rPr>
      </w:pPr>
      <w:r>
        <w:rPr>
          <w:rFonts w:hint="eastAsia" w:ascii="Times New Roman" w:hAnsi="Times New Roman" w:eastAsia="宋体" w:cs="Times New Roman"/>
        </w:rPr>
        <w:t>A.140</w:t>
      </w:r>
    </w:p>
    <w:p w14:paraId="596D31ED">
      <w:pPr>
        <w:spacing w:line="360" w:lineRule="auto"/>
        <w:rPr>
          <w:rFonts w:ascii="Times New Roman" w:hAnsi="Times New Roman" w:eastAsia="宋体" w:cs="Times New Roman"/>
        </w:rPr>
      </w:pPr>
      <w:r>
        <w:rPr>
          <w:rFonts w:hint="eastAsia" w:ascii="Times New Roman" w:hAnsi="Times New Roman" w:eastAsia="宋体" w:cs="Times New Roman"/>
        </w:rPr>
        <w:t>B.125</w:t>
      </w:r>
    </w:p>
    <w:p w14:paraId="4D212970">
      <w:pPr>
        <w:spacing w:line="360" w:lineRule="auto"/>
        <w:rPr>
          <w:rFonts w:ascii="Times New Roman" w:hAnsi="Times New Roman" w:eastAsia="宋体" w:cs="Times New Roman"/>
        </w:rPr>
      </w:pPr>
      <w:r>
        <w:rPr>
          <w:rFonts w:hint="eastAsia" w:ascii="Times New Roman" w:hAnsi="Times New Roman" w:eastAsia="宋体" w:cs="Times New Roman"/>
        </w:rPr>
        <w:t>C.48.75</w:t>
      </w:r>
    </w:p>
    <w:p w14:paraId="0C3F8D73">
      <w:pPr>
        <w:spacing w:line="360" w:lineRule="auto"/>
        <w:rPr>
          <w:rFonts w:ascii="Times New Roman" w:hAnsi="Times New Roman" w:eastAsia="宋体" w:cs="Times New Roman"/>
        </w:rPr>
      </w:pPr>
      <w:r>
        <w:rPr>
          <w:rFonts w:hint="eastAsia" w:ascii="Times New Roman" w:hAnsi="Times New Roman" w:eastAsia="宋体" w:cs="Times New Roman"/>
        </w:rPr>
        <w:t>D.185</w:t>
      </w:r>
    </w:p>
    <w:p w14:paraId="7D222D7F">
      <w:pPr>
        <w:spacing w:line="360" w:lineRule="auto"/>
        <w:rPr>
          <w:rFonts w:ascii="Times New Roman" w:hAnsi="Times New Roman" w:eastAsia="宋体" w:cs="Times New Roman"/>
        </w:rPr>
      </w:pPr>
      <w:r>
        <w:rPr>
          <w:rFonts w:hint="eastAsia" w:ascii="Times New Roman" w:hAnsi="Times New Roman" w:eastAsia="宋体" w:cs="Times New Roman"/>
        </w:rPr>
        <w:t xml:space="preserve">【答案】A </w:t>
      </w:r>
    </w:p>
    <w:p w14:paraId="6D172F25">
      <w:pPr>
        <w:spacing w:line="360" w:lineRule="auto"/>
        <w:rPr>
          <w:rFonts w:ascii="Times New Roman" w:hAnsi="Times New Roman" w:eastAsia="宋体" w:cs="Times New Roman"/>
        </w:rPr>
      </w:pPr>
      <w:r>
        <w:rPr>
          <w:rFonts w:hint="eastAsia" w:ascii="Times New Roman" w:hAnsi="Times New Roman" w:eastAsia="宋体" w:cs="Times New Roman"/>
        </w:rPr>
        <w:t>【解析】根据“税后营业利润＝税后收入-税后付现成本-非付现成本×（1-所得税率）”有：575-450-非付现成本×（1-25%）＝80，由此得出：非付现成本＝60（万元）；年营业现金净流量＝税后营业利润＋非付现成本＝80＋60＝140（万元）。</w:t>
      </w:r>
    </w:p>
    <w:p w14:paraId="37F2D26E">
      <w:pPr>
        <w:spacing w:line="360" w:lineRule="auto"/>
        <w:rPr>
          <w:rFonts w:ascii="Times New Roman" w:hAnsi="Times New Roman" w:eastAsia="宋体" w:cs="Times New Roman"/>
        </w:rPr>
      </w:pPr>
    </w:p>
    <w:p w14:paraId="0A4D791F">
      <w:pPr>
        <w:spacing w:line="360" w:lineRule="auto"/>
        <w:rPr>
          <w:rFonts w:ascii="Times New Roman" w:hAnsi="Times New Roman" w:eastAsia="宋体" w:cs="Times New Roman"/>
        </w:rPr>
      </w:pPr>
      <w:r>
        <w:rPr>
          <w:rFonts w:hint="eastAsia" w:ascii="Times New Roman" w:hAnsi="Times New Roman" w:eastAsia="宋体" w:cs="Times New Roman"/>
        </w:rPr>
        <w:t>76. 某公司计划添加一条生产流水线，需要投资100万元，预计使用寿命为4年。税法规定该类生产线采用直线法计提折旧，折旧年限为4年，残值率为8%。预计该生产线项目第4年的营业利润为5万元，处置固定资产残值收入为10万元，回收营运资金3万元。该公司适用的企业所得税税率为20%，则该项目第4年的税后现金净流量为（    　）万元。</w:t>
      </w:r>
    </w:p>
    <w:p w14:paraId="592C53F5">
      <w:pPr>
        <w:spacing w:line="360" w:lineRule="auto"/>
        <w:rPr>
          <w:rFonts w:ascii="Times New Roman" w:hAnsi="Times New Roman" w:eastAsia="宋体" w:cs="Times New Roman"/>
        </w:rPr>
      </w:pPr>
      <w:r>
        <w:rPr>
          <w:rFonts w:hint="eastAsia" w:ascii="Times New Roman" w:hAnsi="Times New Roman" w:eastAsia="宋体" w:cs="Times New Roman"/>
        </w:rPr>
        <w:t>A.12.6</w:t>
      </w:r>
    </w:p>
    <w:p w14:paraId="149DB29A">
      <w:pPr>
        <w:spacing w:line="360" w:lineRule="auto"/>
        <w:rPr>
          <w:rFonts w:ascii="Times New Roman" w:hAnsi="Times New Roman" w:eastAsia="宋体" w:cs="Times New Roman"/>
        </w:rPr>
      </w:pPr>
      <w:r>
        <w:rPr>
          <w:rFonts w:hint="eastAsia" w:ascii="Times New Roman" w:hAnsi="Times New Roman" w:eastAsia="宋体" w:cs="Times New Roman"/>
        </w:rPr>
        <w:t>B.37</w:t>
      </w:r>
    </w:p>
    <w:p w14:paraId="00D97433">
      <w:pPr>
        <w:spacing w:line="360" w:lineRule="auto"/>
        <w:rPr>
          <w:rFonts w:ascii="Times New Roman" w:hAnsi="Times New Roman" w:eastAsia="宋体" w:cs="Times New Roman"/>
        </w:rPr>
      </w:pPr>
      <w:r>
        <w:rPr>
          <w:rFonts w:hint="eastAsia" w:ascii="Times New Roman" w:hAnsi="Times New Roman" w:eastAsia="宋体" w:cs="Times New Roman"/>
        </w:rPr>
        <w:t>C.39.6</w:t>
      </w:r>
    </w:p>
    <w:p w14:paraId="314B691F">
      <w:pPr>
        <w:spacing w:line="360" w:lineRule="auto"/>
        <w:rPr>
          <w:rFonts w:ascii="Times New Roman" w:hAnsi="Times New Roman" w:eastAsia="宋体" w:cs="Times New Roman"/>
        </w:rPr>
      </w:pPr>
      <w:r>
        <w:rPr>
          <w:rFonts w:hint="eastAsia" w:ascii="Times New Roman" w:hAnsi="Times New Roman" w:eastAsia="宋体" w:cs="Times New Roman"/>
        </w:rPr>
        <w:t>D.37.4</w:t>
      </w:r>
    </w:p>
    <w:p w14:paraId="350CA4A1">
      <w:pPr>
        <w:spacing w:line="360" w:lineRule="auto"/>
        <w:rPr>
          <w:rFonts w:ascii="Times New Roman" w:hAnsi="Times New Roman" w:eastAsia="宋体" w:cs="Times New Roman"/>
        </w:rPr>
      </w:pPr>
      <w:r>
        <w:rPr>
          <w:rFonts w:hint="eastAsia" w:ascii="Times New Roman" w:hAnsi="Times New Roman" w:eastAsia="宋体" w:cs="Times New Roman"/>
        </w:rPr>
        <w:t xml:space="preserve">【答案】C </w:t>
      </w:r>
    </w:p>
    <w:p w14:paraId="411475B7">
      <w:pPr>
        <w:spacing w:line="360" w:lineRule="auto"/>
        <w:rPr>
          <w:rFonts w:ascii="Times New Roman" w:hAnsi="Times New Roman" w:eastAsia="宋体" w:cs="Times New Roman"/>
        </w:rPr>
      </w:pPr>
      <w:r>
        <w:rPr>
          <w:rFonts w:hint="eastAsia" w:ascii="Times New Roman" w:hAnsi="Times New Roman" w:eastAsia="宋体" w:cs="Times New Roman"/>
        </w:rPr>
        <w:t>【解析】年折旧＝100×（1－8%）／4＝23（万元）</w:t>
      </w:r>
    </w:p>
    <w:p w14:paraId="48F4B8AC">
      <w:pPr>
        <w:spacing w:line="360" w:lineRule="auto"/>
        <w:rPr>
          <w:rFonts w:ascii="Times New Roman" w:hAnsi="Times New Roman" w:eastAsia="宋体" w:cs="Times New Roman"/>
        </w:rPr>
      </w:pPr>
      <w:r>
        <w:rPr>
          <w:rFonts w:hint="eastAsia" w:ascii="Times New Roman" w:hAnsi="Times New Roman" w:eastAsia="宋体" w:cs="Times New Roman"/>
        </w:rPr>
        <w:t>第4年营业现金净流量＝5×（1－20%）＋23＝27（万元）</w:t>
      </w:r>
    </w:p>
    <w:p w14:paraId="6F5D6FB4">
      <w:pPr>
        <w:spacing w:line="360" w:lineRule="auto"/>
        <w:rPr>
          <w:rFonts w:ascii="Times New Roman" w:hAnsi="Times New Roman" w:eastAsia="宋体" w:cs="Times New Roman"/>
        </w:rPr>
      </w:pPr>
      <w:r>
        <w:rPr>
          <w:rFonts w:hint="eastAsia" w:ascii="Times New Roman" w:hAnsi="Times New Roman" w:eastAsia="宋体" w:cs="Times New Roman"/>
        </w:rPr>
        <w:t>第4年末残值变现净收益纳税额＝（10－100×8%）×20%＝0.4（万元）</w:t>
      </w:r>
    </w:p>
    <w:p w14:paraId="309DFE96">
      <w:pPr>
        <w:spacing w:line="360" w:lineRule="auto"/>
        <w:rPr>
          <w:rFonts w:ascii="Times New Roman" w:hAnsi="Times New Roman" w:eastAsia="宋体" w:cs="Times New Roman"/>
        </w:rPr>
      </w:pPr>
      <w:r>
        <w:rPr>
          <w:rFonts w:hint="eastAsia" w:ascii="Times New Roman" w:hAnsi="Times New Roman" w:eastAsia="宋体" w:cs="Times New Roman"/>
        </w:rPr>
        <w:t>第4年的税后现金净流量＝27＋10－0.4＋3＝39.6（万元）</w:t>
      </w:r>
    </w:p>
    <w:p w14:paraId="4BB97656">
      <w:pPr>
        <w:spacing w:line="360" w:lineRule="auto"/>
        <w:rPr>
          <w:rFonts w:ascii="Times New Roman" w:hAnsi="Times New Roman" w:eastAsia="宋体" w:cs="Times New Roman"/>
        </w:rPr>
      </w:pPr>
    </w:p>
    <w:p w14:paraId="336D1182">
      <w:pPr>
        <w:spacing w:line="360" w:lineRule="auto"/>
        <w:rPr>
          <w:rFonts w:ascii="Times New Roman" w:hAnsi="Times New Roman" w:eastAsia="宋体" w:cs="Times New Roman"/>
        </w:rPr>
      </w:pPr>
      <w:r>
        <w:rPr>
          <w:rFonts w:hint="eastAsia" w:ascii="Times New Roman" w:hAnsi="Times New Roman" w:eastAsia="宋体" w:cs="Times New Roman"/>
        </w:rPr>
        <w:t>77. 下列有关投资项目财务评价指标的表述中，错误的是（   　）。</w:t>
      </w:r>
    </w:p>
    <w:p w14:paraId="7A457E8A">
      <w:pPr>
        <w:spacing w:line="360" w:lineRule="auto"/>
        <w:rPr>
          <w:rFonts w:ascii="Times New Roman" w:hAnsi="Times New Roman" w:eastAsia="宋体" w:cs="Times New Roman"/>
        </w:rPr>
      </w:pPr>
      <w:r>
        <w:rPr>
          <w:rFonts w:hint="eastAsia" w:ascii="Times New Roman" w:hAnsi="Times New Roman" w:eastAsia="宋体" w:cs="Times New Roman"/>
        </w:rPr>
        <w:t>A.内含报酬率反映了投资项目实际可能达到的报酬率</w:t>
      </w:r>
    </w:p>
    <w:p w14:paraId="57147DED">
      <w:pPr>
        <w:spacing w:line="360" w:lineRule="auto"/>
        <w:rPr>
          <w:rFonts w:ascii="Times New Roman" w:hAnsi="Times New Roman" w:eastAsia="宋体" w:cs="Times New Roman"/>
        </w:rPr>
      </w:pPr>
      <w:r>
        <w:rPr>
          <w:rFonts w:hint="eastAsia" w:ascii="Times New Roman" w:hAnsi="Times New Roman" w:eastAsia="宋体" w:cs="Times New Roman"/>
        </w:rPr>
        <w:t>B.可以用净现值法对原始投资额现值不同的独立投资方案进行比较和评价</w:t>
      </w:r>
    </w:p>
    <w:p w14:paraId="482FC86F">
      <w:pPr>
        <w:spacing w:line="360" w:lineRule="auto"/>
        <w:rPr>
          <w:rFonts w:ascii="Times New Roman" w:hAnsi="Times New Roman" w:eastAsia="宋体" w:cs="Times New Roman"/>
        </w:rPr>
      </w:pPr>
      <w:r>
        <w:rPr>
          <w:rFonts w:hint="eastAsia" w:ascii="Times New Roman" w:hAnsi="Times New Roman" w:eastAsia="宋体" w:cs="Times New Roman"/>
        </w:rPr>
        <w:t>C.回收期法是一种较为保守的方法</w:t>
      </w:r>
    </w:p>
    <w:p w14:paraId="6C293445">
      <w:pPr>
        <w:spacing w:line="360" w:lineRule="auto"/>
        <w:rPr>
          <w:rFonts w:ascii="Times New Roman" w:hAnsi="Times New Roman" w:eastAsia="宋体" w:cs="Times New Roman"/>
        </w:rPr>
      </w:pPr>
      <w:r>
        <w:rPr>
          <w:rFonts w:hint="eastAsia" w:ascii="Times New Roman" w:hAnsi="Times New Roman" w:eastAsia="宋体" w:cs="Times New Roman"/>
        </w:rPr>
        <w:t>D.如果现值指数大于1，则净现值大于0</w:t>
      </w:r>
    </w:p>
    <w:p w14:paraId="30BD4018">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45BBC8FA">
      <w:pPr>
        <w:spacing w:line="360" w:lineRule="auto"/>
        <w:rPr>
          <w:rFonts w:ascii="Times New Roman" w:hAnsi="Times New Roman" w:eastAsia="宋体" w:cs="Times New Roman"/>
        </w:rPr>
      </w:pPr>
    </w:p>
    <w:p w14:paraId="2DD27926">
      <w:pPr>
        <w:spacing w:line="360" w:lineRule="auto"/>
        <w:rPr>
          <w:rFonts w:ascii="Times New Roman" w:hAnsi="Times New Roman" w:eastAsia="宋体" w:cs="Times New Roman"/>
        </w:rPr>
      </w:pPr>
      <w:r>
        <w:rPr>
          <w:rFonts w:hint="eastAsia" w:ascii="Times New Roman" w:hAnsi="Times New Roman" w:eastAsia="宋体" w:cs="Times New Roman"/>
        </w:rPr>
        <w:t>78. 关于投资项目的评价指标，下列说法中不正确的是（    　）。</w:t>
      </w:r>
    </w:p>
    <w:p w14:paraId="7E7E7A59">
      <w:pPr>
        <w:spacing w:line="360" w:lineRule="auto"/>
        <w:rPr>
          <w:rFonts w:ascii="Times New Roman" w:hAnsi="Times New Roman" w:eastAsia="宋体" w:cs="Times New Roman"/>
        </w:rPr>
      </w:pPr>
      <w:r>
        <w:rPr>
          <w:rFonts w:hint="eastAsia" w:ascii="Times New Roman" w:hAnsi="Times New Roman" w:eastAsia="宋体" w:cs="Times New Roman"/>
        </w:rPr>
        <w:t>A.净现值大于或等于0时，方案可行</w:t>
      </w:r>
    </w:p>
    <w:p w14:paraId="5528967A">
      <w:pPr>
        <w:spacing w:line="360" w:lineRule="auto"/>
        <w:rPr>
          <w:rFonts w:ascii="Times New Roman" w:hAnsi="Times New Roman" w:eastAsia="宋体" w:cs="Times New Roman"/>
        </w:rPr>
      </w:pPr>
      <w:r>
        <w:rPr>
          <w:rFonts w:hint="eastAsia" w:ascii="Times New Roman" w:hAnsi="Times New Roman" w:eastAsia="宋体" w:cs="Times New Roman"/>
        </w:rPr>
        <w:t>B.年金净流量越大，方案越好</w:t>
      </w:r>
    </w:p>
    <w:p w14:paraId="1121A0C3">
      <w:pPr>
        <w:spacing w:line="360" w:lineRule="auto"/>
        <w:rPr>
          <w:rFonts w:ascii="Times New Roman" w:hAnsi="Times New Roman" w:eastAsia="宋体" w:cs="Times New Roman"/>
        </w:rPr>
      </w:pPr>
      <w:r>
        <w:rPr>
          <w:rFonts w:hint="eastAsia" w:ascii="Times New Roman" w:hAnsi="Times New Roman" w:eastAsia="宋体" w:cs="Times New Roman"/>
        </w:rPr>
        <w:t>C.现值指数大于或等于0时，方案可行</w:t>
      </w:r>
    </w:p>
    <w:p w14:paraId="52211588">
      <w:pPr>
        <w:spacing w:line="360" w:lineRule="auto"/>
        <w:rPr>
          <w:rFonts w:ascii="Times New Roman" w:hAnsi="Times New Roman" w:eastAsia="宋体" w:cs="Times New Roman"/>
        </w:rPr>
      </w:pPr>
      <w:r>
        <w:rPr>
          <w:rFonts w:hint="eastAsia" w:ascii="Times New Roman" w:hAnsi="Times New Roman" w:eastAsia="宋体" w:cs="Times New Roman"/>
        </w:rPr>
        <w:t>D.现值指数越大，方案越好</w:t>
      </w:r>
    </w:p>
    <w:p w14:paraId="0D09983A">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6432DD5B">
      <w:pPr>
        <w:spacing w:line="360" w:lineRule="auto"/>
        <w:rPr>
          <w:rFonts w:ascii="Times New Roman" w:hAnsi="Times New Roman" w:eastAsia="宋体" w:cs="Times New Roman"/>
        </w:rPr>
      </w:pPr>
    </w:p>
    <w:p w14:paraId="53AE6661">
      <w:pPr>
        <w:spacing w:line="360" w:lineRule="auto"/>
        <w:rPr>
          <w:rFonts w:ascii="Times New Roman" w:hAnsi="Times New Roman" w:eastAsia="宋体" w:cs="Times New Roman"/>
        </w:rPr>
      </w:pPr>
      <w:r>
        <w:rPr>
          <w:rFonts w:hint="eastAsia" w:ascii="Times New Roman" w:hAnsi="Times New Roman" w:eastAsia="宋体" w:cs="Times New Roman"/>
        </w:rPr>
        <w:t>79. 在进行固定资产更新决策时，对于寿命期不同的设备重置方案，应当采用的决策方法是（　    ）。</w:t>
      </w:r>
    </w:p>
    <w:p w14:paraId="649A84B5">
      <w:pPr>
        <w:spacing w:line="360" w:lineRule="auto"/>
        <w:rPr>
          <w:rFonts w:ascii="Times New Roman" w:hAnsi="Times New Roman" w:eastAsia="宋体" w:cs="Times New Roman"/>
        </w:rPr>
      </w:pPr>
      <w:r>
        <w:rPr>
          <w:rFonts w:hint="eastAsia" w:ascii="Times New Roman" w:hAnsi="Times New Roman" w:eastAsia="宋体" w:cs="Times New Roman"/>
        </w:rPr>
        <w:t>A.内含报酬率法</w:t>
      </w:r>
    </w:p>
    <w:p w14:paraId="16E1FC0F">
      <w:pPr>
        <w:spacing w:line="360" w:lineRule="auto"/>
        <w:rPr>
          <w:rFonts w:ascii="Times New Roman" w:hAnsi="Times New Roman" w:eastAsia="宋体" w:cs="Times New Roman"/>
        </w:rPr>
      </w:pPr>
      <w:r>
        <w:rPr>
          <w:rFonts w:hint="eastAsia" w:ascii="Times New Roman" w:hAnsi="Times New Roman" w:eastAsia="宋体" w:cs="Times New Roman"/>
        </w:rPr>
        <w:t>B.净现值法</w:t>
      </w:r>
    </w:p>
    <w:p w14:paraId="768F78ED">
      <w:pPr>
        <w:spacing w:line="360" w:lineRule="auto"/>
        <w:rPr>
          <w:rFonts w:ascii="Times New Roman" w:hAnsi="Times New Roman" w:eastAsia="宋体" w:cs="Times New Roman"/>
        </w:rPr>
      </w:pPr>
      <w:r>
        <w:rPr>
          <w:rFonts w:hint="eastAsia" w:ascii="Times New Roman" w:hAnsi="Times New Roman" w:eastAsia="宋体" w:cs="Times New Roman"/>
        </w:rPr>
        <w:t>C.年金净流量法</w:t>
      </w:r>
    </w:p>
    <w:p w14:paraId="791F261D">
      <w:pPr>
        <w:spacing w:line="360" w:lineRule="auto"/>
        <w:rPr>
          <w:rFonts w:ascii="Times New Roman" w:hAnsi="Times New Roman" w:eastAsia="宋体" w:cs="Times New Roman"/>
        </w:rPr>
      </w:pPr>
      <w:r>
        <w:rPr>
          <w:rFonts w:hint="eastAsia" w:ascii="Times New Roman" w:hAnsi="Times New Roman" w:eastAsia="宋体" w:cs="Times New Roman"/>
        </w:rPr>
        <w:t>D.现值指数</w:t>
      </w:r>
    </w:p>
    <w:p w14:paraId="3B0616DA">
      <w:pPr>
        <w:spacing w:line="360" w:lineRule="auto"/>
        <w:rPr>
          <w:rFonts w:ascii="Times New Roman" w:hAnsi="Times New Roman" w:eastAsia="宋体" w:cs="Times New Roman"/>
        </w:rPr>
      </w:pPr>
      <w:r>
        <w:rPr>
          <w:rFonts w:hint="eastAsia" w:ascii="Times New Roman" w:hAnsi="Times New Roman" w:eastAsia="宋体" w:cs="Times New Roman"/>
        </w:rPr>
        <w:t xml:space="preserve">【答案】C </w:t>
      </w:r>
    </w:p>
    <w:p w14:paraId="1D8D394F">
      <w:pPr>
        <w:spacing w:line="360" w:lineRule="auto"/>
        <w:rPr>
          <w:rFonts w:ascii="Times New Roman" w:hAnsi="Times New Roman" w:eastAsia="宋体" w:cs="Times New Roman"/>
        </w:rPr>
      </w:pPr>
    </w:p>
    <w:p w14:paraId="2D801FA7">
      <w:pPr>
        <w:spacing w:line="360" w:lineRule="auto"/>
        <w:rPr>
          <w:rFonts w:ascii="Times New Roman" w:hAnsi="Times New Roman" w:eastAsia="宋体" w:cs="Times New Roman"/>
        </w:rPr>
      </w:pPr>
      <w:r>
        <w:rPr>
          <w:rFonts w:hint="eastAsia" w:ascii="Times New Roman" w:hAnsi="Times New Roman" w:eastAsia="宋体" w:cs="Times New Roman"/>
        </w:rPr>
        <w:t>80. 现有甲、乙两个独立投资方案，甲方案的原始投资额现值为2 000万元，净现值500万元，内含报酬率为20%。乙方案的原始投资额现值为3 000万元，净现值为600万元，内含报酬率为18%。则下列说法正确的是（    　）。</w:t>
      </w:r>
    </w:p>
    <w:p w14:paraId="274B041D">
      <w:pPr>
        <w:spacing w:line="360" w:lineRule="auto"/>
        <w:rPr>
          <w:rFonts w:ascii="Times New Roman" w:hAnsi="Times New Roman" w:eastAsia="宋体" w:cs="Times New Roman"/>
        </w:rPr>
      </w:pPr>
      <w:r>
        <w:rPr>
          <w:rFonts w:hint="eastAsia" w:ascii="Times New Roman" w:hAnsi="Times New Roman" w:eastAsia="宋体" w:cs="Times New Roman"/>
        </w:rPr>
        <w:t>A.因为甲方案原始投资额较小，所以应该优先选择甲方案</w:t>
      </w:r>
    </w:p>
    <w:p w14:paraId="03E99A17">
      <w:pPr>
        <w:spacing w:line="360" w:lineRule="auto"/>
        <w:rPr>
          <w:rFonts w:ascii="Times New Roman" w:hAnsi="Times New Roman" w:eastAsia="宋体" w:cs="Times New Roman"/>
        </w:rPr>
      </w:pPr>
      <w:r>
        <w:rPr>
          <w:rFonts w:hint="eastAsia" w:ascii="Times New Roman" w:hAnsi="Times New Roman" w:eastAsia="宋体" w:cs="Times New Roman"/>
        </w:rPr>
        <w:t>B.因为乙方案净现值较大，所以应该优先选择乙方案</w:t>
      </w:r>
    </w:p>
    <w:p w14:paraId="33C917C2">
      <w:pPr>
        <w:spacing w:line="360" w:lineRule="auto"/>
        <w:rPr>
          <w:rFonts w:ascii="Times New Roman" w:hAnsi="Times New Roman" w:eastAsia="宋体" w:cs="Times New Roman"/>
        </w:rPr>
      </w:pPr>
      <w:r>
        <w:rPr>
          <w:rFonts w:hint="eastAsia" w:ascii="Times New Roman" w:hAnsi="Times New Roman" w:eastAsia="宋体" w:cs="Times New Roman"/>
        </w:rPr>
        <w:t>C.因为甲方案内含报酬率较大，所以应该优先选择甲方案</w:t>
      </w:r>
    </w:p>
    <w:p w14:paraId="44A1382E">
      <w:pPr>
        <w:spacing w:line="360" w:lineRule="auto"/>
        <w:rPr>
          <w:rFonts w:ascii="Times New Roman" w:hAnsi="Times New Roman" w:eastAsia="宋体" w:cs="Times New Roman"/>
        </w:rPr>
      </w:pPr>
      <w:r>
        <w:rPr>
          <w:rFonts w:hint="eastAsia" w:ascii="Times New Roman" w:hAnsi="Times New Roman" w:eastAsia="宋体" w:cs="Times New Roman"/>
        </w:rPr>
        <w:t>D.无法判断哪种方案较好</w:t>
      </w:r>
    </w:p>
    <w:p w14:paraId="77F51A38">
      <w:pPr>
        <w:spacing w:line="360" w:lineRule="auto"/>
        <w:rPr>
          <w:rFonts w:ascii="Times New Roman" w:hAnsi="Times New Roman" w:eastAsia="宋体" w:cs="Times New Roman"/>
        </w:rPr>
      </w:pPr>
      <w:r>
        <w:rPr>
          <w:rFonts w:hint="eastAsia" w:ascii="Times New Roman" w:hAnsi="Times New Roman" w:eastAsia="宋体" w:cs="Times New Roman"/>
        </w:rPr>
        <w:t xml:space="preserve">【答案】C </w:t>
      </w:r>
    </w:p>
    <w:p w14:paraId="0F0FFB73">
      <w:pPr>
        <w:spacing w:line="360" w:lineRule="auto"/>
        <w:rPr>
          <w:rFonts w:ascii="Times New Roman" w:hAnsi="Times New Roman" w:eastAsia="宋体" w:cs="Times New Roman"/>
        </w:rPr>
      </w:pPr>
      <w:r>
        <w:rPr>
          <w:rFonts w:hint="eastAsia" w:ascii="Times New Roman" w:hAnsi="Times New Roman" w:eastAsia="宋体" w:cs="Times New Roman"/>
        </w:rPr>
        <w:t>【解析】独立投资方案一般采用内含报酬率法进行比较决策。</w:t>
      </w:r>
    </w:p>
    <w:p w14:paraId="432D5000">
      <w:pPr>
        <w:spacing w:line="360" w:lineRule="auto"/>
        <w:rPr>
          <w:rFonts w:ascii="Times New Roman" w:hAnsi="Times New Roman" w:eastAsia="宋体" w:cs="Times New Roman"/>
        </w:rPr>
      </w:pPr>
    </w:p>
    <w:p w14:paraId="0DAA69B9">
      <w:pPr>
        <w:spacing w:line="360" w:lineRule="auto"/>
        <w:rPr>
          <w:rFonts w:ascii="Times New Roman" w:hAnsi="Times New Roman" w:eastAsia="宋体" w:cs="Times New Roman"/>
        </w:rPr>
      </w:pPr>
      <w:r>
        <w:rPr>
          <w:rFonts w:hint="eastAsia" w:ascii="Times New Roman" w:hAnsi="Times New Roman" w:eastAsia="宋体" w:cs="Times New Roman"/>
        </w:rPr>
        <w:t>81. 下列各项关于债券投资的说法中，不正确的是（    　）。</w:t>
      </w:r>
    </w:p>
    <w:p w14:paraId="5DA6A191">
      <w:pPr>
        <w:spacing w:line="360" w:lineRule="auto"/>
        <w:rPr>
          <w:rFonts w:ascii="Times New Roman" w:hAnsi="Times New Roman" w:eastAsia="宋体" w:cs="Times New Roman"/>
        </w:rPr>
      </w:pPr>
      <w:r>
        <w:rPr>
          <w:rFonts w:hint="eastAsia" w:ascii="Times New Roman" w:hAnsi="Times New Roman" w:eastAsia="宋体" w:cs="Times New Roman"/>
        </w:rPr>
        <w:t>A.债券要素包括债券面值、债券票面利率、债券到期日</w:t>
      </w:r>
    </w:p>
    <w:p w14:paraId="5C911CD4">
      <w:pPr>
        <w:spacing w:line="360" w:lineRule="auto"/>
        <w:rPr>
          <w:rFonts w:ascii="Times New Roman" w:hAnsi="Times New Roman" w:eastAsia="宋体" w:cs="Times New Roman"/>
        </w:rPr>
      </w:pPr>
      <w:r>
        <w:rPr>
          <w:rFonts w:hint="eastAsia" w:ascii="Times New Roman" w:hAnsi="Times New Roman" w:eastAsia="宋体" w:cs="Times New Roman"/>
        </w:rPr>
        <w:t>B.只有债券价值大于其购买价格时，才值得投资</w:t>
      </w:r>
    </w:p>
    <w:p w14:paraId="460BD319">
      <w:pPr>
        <w:spacing w:line="360" w:lineRule="auto"/>
        <w:rPr>
          <w:rFonts w:ascii="Times New Roman" w:hAnsi="Times New Roman" w:eastAsia="宋体" w:cs="Times New Roman"/>
        </w:rPr>
      </w:pPr>
      <w:r>
        <w:rPr>
          <w:rFonts w:hint="eastAsia" w:ascii="Times New Roman" w:hAnsi="Times New Roman" w:eastAsia="宋体" w:cs="Times New Roman"/>
        </w:rPr>
        <w:t>C.债券价值指的是未来收到的利息和本金的现值和</w:t>
      </w:r>
    </w:p>
    <w:p w14:paraId="4EAE3701">
      <w:pPr>
        <w:spacing w:line="360" w:lineRule="auto"/>
        <w:rPr>
          <w:rFonts w:ascii="Times New Roman" w:hAnsi="Times New Roman" w:eastAsia="宋体" w:cs="Times New Roman"/>
        </w:rPr>
      </w:pPr>
      <w:r>
        <w:rPr>
          <w:rFonts w:hint="eastAsia" w:ascii="Times New Roman" w:hAnsi="Times New Roman" w:eastAsia="宋体" w:cs="Times New Roman"/>
        </w:rPr>
        <w:t>D.一般来说，经常采用票面利率作为折现率</w:t>
      </w:r>
    </w:p>
    <w:p w14:paraId="3BBFB71C">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627D589F">
      <w:pPr>
        <w:spacing w:line="360" w:lineRule="auto"/>
        <w:rPr>
          <w:rFonts w:ascii="Times New Roman" w:hAnsi="Times New Roman" w:eastAsia="宋体" w:cs="Times New Roman"/>
        </w:rPr>
      </w:pPr>
    </w:p>
    <w:p w14:paraId="3E95FABE">
      <w:pPr>
        <w:spacing w:line="360" w:lineRule="auto"/>
        <w:rPr>
          <w:rFonts w:ascii="Times New Roman" w:hAnsi="Times New Roman" w:eastAsia="宋体" w:cs="Times New Roman"/>
        </w:rPr>
      </w:pPr>
      <w:r>
        <w:rPr>
          <w:rFonts w:hint="eastAsia" w:ascii="Times New Roman" w:hAnsi="Times New Roman" w:eastAsia="宋体" w:cs="Times New Roman"/>
        </w:rPr>
        <w:t>82. 某种股票为固定成长股票，股利年增长率6%，今年刚分配的股利为8元，无风险收益率为10%，市场上所有股票的平均收益率为16%，该股票β系数为1.3，则该股票的价值为（　   ）元。</w:t>
      </w:r>
    </w:p>
    <w:p w14:paraId="1AC12EAE">
      <w:pPr>
        <w:spacing w:line="360" w:lineRule="auto"/>
        <w:rPr>
          <w:rFonts w:ascii="Times New Roman" w:hAnsi="Times New Roman" w:eastAsia="宋体" w:cs="Times New Roman"/>
        </w:rPr>
      </w:pPr>
      <w:r>
        <w:rPr>
          <w:rFonts w:hint="eastAsia" w:ascii="Times New Roman" w:hAnsi="Times New Roman" w:eastAsia="宋体" w:cs="Times New Roman"/>
        </w:rPr>
        <w:t>A.65.53　</w:t>
      </w:r>
    </w:p>
    <w:p w14:paraId="00289305">
      <w:pPr>
        <w:spacing w:line="360" w:lineRule="auto"/>
        <w:rPr>
          <w:rFonts w:ascii="Times New Roman" w:hAnsi="Times New Roman" w:eastAsia="宋体" w:cs="Times New Roman"/>
        </w:rPr>
      </w:pPr>
      <w:r>
        <w:rPr>
          <w:rFonts w:hint="eastAsia" w:ascii="Times New Roman" w:hAnsi="Times New Roman" w:eastAsia="宋体" w:cs="Times New Roman"/>
        </w:rPr>
        <w:t>B.68.96</w:t>
      </w:r>
    </w:p>
    <w:p w14:paraId="2F9CD712">
      <w:pPr>
        <w:spacing w:line="360" w:lineRule="auto"/>
        <w:rPr>
          <w:rFonts w:ascii="Times New Roman" w:hAnsi="Times New Roman" w:eastAsia="宋体" w:cs="Times New Roman"/>
        </w:rPr>
      </w:pPr>
      <w:r>
        <w:rPr>
          <w:rFonts w:hint="eastAsia" w:ascii="Times New Roman" w:hAnsi="Times New Roman" w:eastAsia="宋体" w:cs="Times New Roman"/>
        </w:rPr>
        <w:t>C.55.63</w:t>
      </w:r>
    </w:p>
    <w:p w14:paraId="2EF3A67B">
      <w:pPr>
        <w:spacing w:line="360" w:lineRule="auto"/>
        <w:rPr>
          <w:rFonts w:ascii="Times New Roman" w:hAnsi="Times New Roman" w:eastAsia="宋体" w:cs="Times New Roman"/>
        </w:rPr>
      </w:pPr>
      <w:r>
        <w:rPr>
          <w:rFonts w:hint="eastAsia" w:ascii="Times New Roman" w:hAnsi="Times New Roman" w:eastAsia="宋体" w:cs="Times New Roman"/>
        </w:rPr>
        <w:t>D.71.86</w:t>
      </w:r>
    </w:p>
    <w:p w14:paraId="544695D9">
      <w:pPr>
        <w:spacing w:line="360" w:lineRule="auto"/>
        <w:rPr>
          <w:rFonts w:ascii="Times New Roman" w:hAnsi="Times New Roman" w:eastAsia="宋体" w:cs="Times New Roman"/>
        </w:rPr>
      </w:pPr>
      <w:r>
        <w:rPr>
          <w:rFonts w:hint="eastAsia" w:ascii="Times New Roman" w:hAnsi="Times New Roman" w:eastAsia="宋体" w:cs="Times New Roman"/>
        </w:rPr>
        <w:t xml:space="preserve">【答案】D </w:t>
      </w:r>
    </w:p>
    <w:p w14:paraId="71AEBDC9">
      <w:pPr>
        <w:spacing w:line="360" w:lineRule="auto"/>
        <w:rPr>
          <w:rFonts w:ascii="Times New Roman" w:hAnsi="Times New Roman" w:eastAsia="宋体" w:cs="Times New Roman"/>
        </w:rPr>
      </w:pPr>
      <w:r>
        <w:rPr>
          <w:rFonts w:hint="eastAsia" w:ascii="Times New Roman" w:hAnsi="Times New Roman" w:eastAsia="宋体" w:cs="Times New Roman"/>
        </w:rPr>
        <w:t>【解析】根据资本资产定价模型可知该股票的必要收益率＝10%＋1.3×（16%－10%）＝17.8%，根据股利固定增长的股票估价模型可知，该股票的内在价值＝8×（1＋6%）/（17.8%－6%）＝71.86（元）。</w:t>
      </w:r>
    </w:p>
    <w:p w14:paraId="21A0CC18">
      <w:pPr>
        <w:spacing w:line="360" w:lineRule="auto"/>
        <w:rPr>
          <w:rFonts w:ascii="Times New Roman" w:hAnsi="Times New Roman" w:eastAsia="宋体" w:cs="Times New Roman"/>
        </w:rPr>
      </w:pPr>
    </w:p>
    <w:p w14:paraId="312A71EE">
      <w:pPr>
        <w:spacing w:line="360" w:lineRule="auto"/>
        <w:rPr>
          <w:rFonts w:ascii="Times New Roman" w:hAnsi="Times New Roman" w:eastAsia="宋体" w:cs="Times New Roman"/>
        </w:rPr>
      </w:pPr>
      <w:r>
        <w:rPr>
          <w:rFonts w:hint="eastAsia" w:ascii="Times New Roman" w:hAnsi="Times New Roman" w:eastAsia="宋体" w:cs="Times New Roman"/>
        </w:rPr>
        <w:t>83. 关于宽松的流动资产投资策略，下列说法中不正确的是（    　）。</w:t>
      </w:r>
    </w:p>
    <w:p w14:paraId="44617BA5">
      <w:pPr>
        <w:spacing w:line="360" w:lineRule="auto"/>
        <w:rPr>
          <w:rFonts w:ascii="Times New Roman" w:hAnsi="Times New Roman" w:eastAsia="宋体" w:cs="Times New Roman"/>
        </w:rPr>
      </w:pPr>
      <w:r>
        <w:rPr>
          <w:rFonts w:hint="eastAsia" w:ascii="Times New Roman" w:hAnsi="Times New Roman" w:eastAsia="宋体" w:cs="Times New Roman"/>
        </w:rPr>
        <w:t>A．企业维持较高的流动资产与销售收入比率</w:t>
      </w:r>
    </w:p>
    <w:p w14:paraId="6AD14E04">
      <w:pPr>
        <w:spacing w:line="360" w:lineRule="auto"/>
        <w:rPr>
          <w:rFonts w:ascii="Times New Roman" w:hAnsi="Times New Roman" w:eastAsia="宋体" w:cs="Times New Roman"/>
        </w:rPr>
      </w:pPr>
      <w:r>
        <w:rPr>
          <w:rFonts w:hint="eastAsia" w:ascii="Times New Roman" w:hAnsi="Times New Roman" w:eastAsia="宋体" w:cs="Times New Roman"/>
        </w:rPr>
        <w:t>B．投资收益率较低</w:t>
      </w:r>
    </w:p>
    <w:p w14:paraId="7AAAF0ED">
      <w:pPr>
        <w:spacing w:line="360" w:lineRule="auto"/>
        <w:rPr>
          <w:rFonts w:ascii="Times New Roman" w:hAnsi="Times New Roman" w:eastAsia="宋体" w:cs="Times New Roman"/>
        </w:rPr>
      </w:pPr>
      <w:r>
        <w:rPr>
          <w:rFonts w:hint="eastAsia" w:ascii="Times New Roman" w:hAnsi="Times New Roman" w:eastAsia="宋体" w:cs="Times New Roman"/>
        </w:rPr>
        <w:t>C．投资收益率较高</w:t>
      </w:r>
    </w:p>
    <w:p w14:paraId="0AE9AF82">
      <w:pPr>
        <w:spacing w:line="360" w:lineRule="auto"/>
        <w:rPr>
          <w:rFonts w:ascii="Times New Roman" w:hAnsi="Times New Roman" w:eastAsia="宋体" w:cs="Times New Roman"/>
        </w:rPr>
      </w:pPr>
      <w:r>
        <w:rPr>
          <w:rFonts w:hint="eastAsia" w:ascii="Times New Roman" w:hAnsi="Times New Roman" w:eastAsia="宋体" w:cs="Times New Roman"/>
        </w:rPr>
        <w:t>D．营运风险较小</w:t>
      </w:r>
    </w:p>
    <w:p w14:paraId="41FEC7FF">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C </w:t>
      </w:r>
    </w:p>
    <w:p w14:paraId="30EFAC20">
      <w:pPr>
        <w:spacing w:line="360" w:lineRule="auto"/>
        <w:rPr>
          <w:rFonts w:ascii="Times New Roman" w:hAnsi="Times New Roman" w:eastAsia="宋体" w:cs="Times New Roman"/>
        </w:rPr>
      </w:pPr>
      <w:r>
        <w:rPr>
          <w:rFonts w:hint="eastAsia" w:ascii="Times New Roman" w:hAnsi="Times New Roman" w:eastAsia="宋体" w:cs="Times New Roman"/>
        </w:rPr>
        <w:t>【解析】在宽松的流动资产投资策略下，企业通常会维持高水平的流动资产与销售收入比率，所以，选项A的说法正确；在这种策略下，由于较高的流动性，企业的财务与经营风险较小，所以，选项D的说法正确；但是，过多的流动资产投资，无疑会承担较大的流动资产持有成本，提高企业的资金成本，降低企业的收益水平，选项C的说法不正确。</w:t>
      </w:r>
    </w:p>
    <w:p w14:paraId="30C15AB7">
      <w:pPr>
        <w:spacing w:line="360" w:lineRule="auto"/>
        <w:rPr>
          <w:rFonts w:ascii="Times New Roman" w:hAnsi="Times New Roman" w:eastAsia="宋体" w:cs="Times New Roman"/>
        </w:rPr>
      </w:pPr>
    </w:p>
    <w:p w14:paraId="013C60BF">
      <w:pPr>
        <w:spacing w:line="360" w:lineRule="auto"/>
        <w:rPr>
          <w:rFonts w:ascii="Times New Roman" w:hAnsi="Times New Roman" w:eastAsia="宋体" w:cs="Times New Roman"/>
        </w:rPr>
      </w:pPr>
      <w:r>
        <w:rPr>
          <w:rFonts w:hint="eastAsia" w:ascii="Times New Roman" w:hAnsi="Times New Roman" w:eastAsia="宋体" w:cs="Times New Roman"/>
        </w:rPr>
        <w:t>84. A企业是日常消费品零售、批发一体企业，春节临近，为了预防货物中断，近期持有大量的现金。该企业持有大量现金属于（　     ）。</w:t>
      </w:r>
    </w:p>
    <w:p w14:paraId="04582AC6">
      <w:pPr>
        <w:spacing w:line="360" w:lineRule="auto"/>
        <w:rPr>
          <w:rFonts w:ascii="Times New Roman" w:hAnsi="Times New Roman" w:eastAsia="宋体" w:cs="Times New Roman"/>
        </w:rPr>
      </w:pPr>
      <w:r>
        <w:rPr>
          <w:rFonts w:hint="eastAsia" w:ascii="Times New Roman" w:hAnsi="Times New Roman" w:eastAsia="宋体" w:cs="Times New Roman"/>
        </w:rPr>
        <w:t>A．交易性需求</w:t>
      </w:r>
    </w:p>
    <w:p w14:paraId="456DA7ED">
      <w:pPr>
        <w:spacing w:line="360" w:lineRule="auto"/>
        <w:rPr>
          <w:rFonts w:ascii="Times New Roman" w:hAnsi="Times New Roman" w:eastAsia="宋体" w:cs="Times New Roman"/>
        </w:rPr>
      </w:pPr>
      <w:r>
        <w:rPr>
          <w:rFonts w:hint="eastAsia" w:ascii="Times New Roman" w:hAnsi="Times New Roman" w:eastAsia="宋体" w:cs="Times New Roman"/>
        </w:rPr>
        <w:t>B．预防性需求</w:t>
      </w:r>
    </w:p>
    <w:p w14:paraId="1AD004B3">
      <w:pPr>
        <w:spacing w:line="360" w:lineRule="auto"/>
        <w:rPr>
          <w:rFonts w:ascii="Times New Roman" w:hAnsi="Times New Roman" w:eastAsia="宋体" w:cs="Times New Roman"/>
        </w:rPr>
      </w:pPr>
      <w:r>
        <w:rPr>
          <w:rFonts w:hint="eastAsia" w:ascii="Times New Roman" w:hAnsi="Times New Roman" w:eastAsia="宋体" w:cs="Times New Roman"/>
        </w:rPr>
        <w:t>C．投机性需求</w:t>
      </w:r>
    </w:p>
    <w:p w14:paraId="39511A33">
      <w:pPr>
        <w:spacing w:line="360" w:lineRule="auto"/>
        <w:rPr>
          <w:rFonts w:ascii="Times New Roman" w:hAnsi="Times New Roman" w:eastAsia="宋体" w:cs="Times New Roman"/>
        </w:rPr>
      </w:pPr>
      <w:r>
        <w:rPr>
          <w:rFonts w:hint="eastAsia" w:ascii="Times New Roman" w:hAnsi="Times New Roman" w:eastAsia="宋体" w:cs="Times New Roman"/>
        </w:rPr>
        <w:t>D．支付性需求</w:t>
      </w:r>
    </w:p>
    <w:p w14:paraId="1C60E181">
      <w:pPr>
        <w:spacing w:line="360" w:lineRule="auto"/>
        <w:rPr>
          <w:rFonts w:ascii="Times New Roman" w:hAnsi="Times New Roman" w:eastAsia="宋体" w:cs="Times New Roman"/>
        </w:rPr>
      </w:pPr>
      <w:r>
        <w:rPr>
          <w:rFonts w:hint="eastAsia" w:ascii="Times New Roman" w:hAnsi="Times New Roman" w:eastAsia="宋体" w:cs="Times New Roman"/>
        </w:rPr>
        <w:t>【答案】 A</w:t>
      </w:r>
    </w:p>
    <w:p w14:paraId="0AF127DC">
      <w:pPr>
        <w:spacing w:line="360" w:lineRule="auto"/>
        <w:rPr>
          <w:rFonts w:ascii="Times New Roman" w:hAnsi="Times New Roman" w:eastAsia="宋体" w:cs="Times New Roman"/>
        </w:rPr>
      </w:pPr>
    </w:p>
    <w:p w14:paraId="1AD47B64">
      <w:pPr>
        <w:spacing w:line="360" w:lineRule="auto"/>
        <w:rPr>
          <w:rFonts w:ascii="Times New Roman" w:hAnsi="Times New Roman" w:eastAsia="宋体" w:cs="Times New Roman"/>
        </w:rPr>
      </w:pPr>
      <w:r>
        <w:rPr>
          <w:rFonts w:hint="eastAsia" w:ascii="Times New Roman" w:hAnsi="Times New Roman" w:eastAsia="宋体" w:cs="Times New Roman"/>
        </w:rPr>
        <w:t>85. 现金周转期和存货周转期、应收账款周转期和应付账款周转期都有关系。一般来说，下列会导致现金周转期缩短的是（    　）。</w:t>
      </w:r>
    </w:p>
    <w:p w14:paraId="648E5A62">
      <w:pPr>
        <w:spacing w:line="360" w:lineRule="auto"/>
        <w:rPr>
          <w:rFonts w:ascii="Times New Roman" w:hAnsi="Times New Roman" w:eastAsia="宋体" w:cs="Times New Roman"/>
        </w:rPr>
      </w:pPr>
      <w:r>
        <w:rPr>
          <w:rFonts w:hint="eastAsia" w:ascii="Times New Roman" w:hAnsi="Times New Roman" w:eastAsia="宋体" w:cs="Times New Roman"/>
        </w:rPr>
        <w:t>A．存货周转期变长</w:t>
      </w:r>
    </w:p>
    <w:p w14:paraId="442E3E23">
      <w:pPr>
        <w:spacing w:line="360" w:lineRule="auto"/>
        <w:rPr>
          <w:rFonts w:ascii="Times New Roman" w:hAnsi="Times New Roman" w:eastAsia="宋体" w:cs="Times New Roman"/>
        </w:rPr>
      </w:pPr>
      <w:r>
        <w:rPr>
          <w:rFonts w:hint="eastAsia" w:ascii="Times New Roman" w:hAnsi="Times New Roman" w:eastAsia="宋体" w:cs="Times New Roman"/>
        </w:rPr>
        <w:t>B．应收账款周转期变长</w:t>
      </w:r>
    </w:p>
    <w:p w14:paraId="3D12AB11">
      <w:pPr>
        <w:spacing w:line="360" w:lineRule="auto"/>
        <w:rPr>
          <w:rFonts w:ascii="Times New Roman" w:hAnsi="Times New Roman" w:eastAsia="宋体" w:cs="Times New Roman"/>
        </w:rPr>
      </w:pPr>
      <w:r>
        <w:rPr>
          <w:rFonts w:hint="eastAsia" w:ascii="Times New Roman" w:hAnsi="Times New Roman" w:eastAsia="宋体" w:cs="Times New Roman"/>
        </w:rPr>
        <w:t>C．应付账款周转期变长</w:t>
      </w:r>
    </w:p>
    <w:p w14:paraId="103989AA">
      <w:pPr>
        <w:spacing w:line="360" w:lineRule="auto"/>
        <w:rPr>
          <w:rFonts w:ascii="Times New Roman" w:hAnsi="Times New Roman" w:eastAsia="宋体" w:cs="Times New Roman"/>
        </w:rPr>
      </w:pPr>
      <w:r>
        <w:rPr>
          <w:rFonts w:hint="eastAsia" w:ascii="Times New Roman" w:hAnsi="Times New Roman" w:eastAsia="宋体" w:cs="Times New Roman"/>
        </w:rPr>
        <w:t>D．应付账款周转期变短</w:t>
      </w:r>
    </w:p>
    <w:p w14:paraId="0A62F41C">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C </w:t>
      </w:r>
    </w:p>
    <w:p w14:paraId="7B494375">
      <w:pPr>
        <w:spacing w:line="360" w:lineRule="auto"/>
        <w:rPr>
          <w:rFonts w:ascii="Times New Roman" w:hAnsi="Times New Roman" w:eastAsia="宋体" w:cs="Times New Roman"/>
        </w:rPr>
      </w:pPr>
      <w:r>
        <w:rPr>
          <w:rFonts w:hint="eastAsia" w:ascii="Times New Roman" w:hAnsi="Times New Roman" w:eastAsia="宋体" w:cs="Times New Roman"/>
        </w:rPr>
        <w:t>【解析】根据现金周转期＝存货周转期＋应收账款周转期-应付账款周转期，可以得出本题的答案为选项C。</w:t>
      </w:r>
    </w:p>
    <w:p w14:paraId="4B567368">
      <w:pPr>
        <w:spacing w:line="360" w:lineRule="auto"/>
        <w:rPr>
          <w:rFonts w:ascii="Times New Roman" w:hAnsi="Times New Roman" w:eastAsia="宋体" w:cs="Times New Roman"/>
        </w:rPr>
      </w:pPr>
    </w:p>
    <w:p w14:paraId="7F1E5FFB">
      <w:pPr>
        <w:spacing w:line="360" w:lineRule="auto"/>
        <w:rPr>
          <w:rFonts w:ascii="Times New Roman" w:hAnsi="Times New Roman" w:eastAsia="宋体" w:cs="Times New Roman"/>
        </w:rPr>
      </w:pPr>
      <w:r>
        <w:rPr>
          <w:rFonts w:hint="eastAsia" w:ascii="Times New Roman" w:hAnsi="Times New Roman" w:eastAsia="宋体" w:cs="Times New Roman"/>
        </w:rPr>
        <w:t>86. 应收账款监控中的ABC分析法下，企业应重点关注的是（    　）。</w:t>
      </w:r>
    </w:p>
    <w:p w14:paraId="4B550A5B">
      <w:pPr>
        <w:spacing w:line="360" w:lineRule="auto"/>
        <w:rPr>
          <w:rFonts w:ascii="Times New Roman" w:hAnsi="Times New Roman" w:eastAsia="宋体" w:cs="Times New Roman"/>
        </w:rPr>
      </w:pPr>
      <w:r>
        <w:rPr>
          <w:rFonts w:hint="eastAsia" w:ascii="Times New Roman" w:hAnsi="Times New Roman" w:eastAsia="宋体" w:cs="Times New Roman"/>
        </w:rPr>
        <w:t>A．占应收账款逾期金额总额比重大，且占客户总额比重小</w:t>
      </w:r>
    </w:p>
    <w:p w14:paraId="187B2DBC">
      <w:pPr>
        <w:spacing w:line="360" w:lineRule="auto"/>
        <w:rPr>
          <w:rFonts w:ascii="Times New Roman" w:hAnsi="Times New Roman" w:eastAsia="宋体" w:cs="Times New Roman"/>
        </w:rPr>
      </w:pPr>
      <w:r>
        <w:rPr>
          <w:rFonts w:hint="eastAsia" w:ascii="Times New Roman" w:hAnsi="Times New Roman" w:eastAsia="宋体" w:cs="Times New Roman"/>
        </w:rPr>
        <w:t>B．占应收账款逾期金额总额比重小，且占客户总额比重小</w:t>
      </w:r>
    </w:p>
    <w:p w14:paraId="4896559F">
      <w:pPr>
        <w:spacing w:line="360" w:lineRule="auto"/>
        <w:rPr>
          <w:rFonts w:ascii="Times New Roman" w:hAnsi="Times New Roman" w:eastAsia="宋体" w:cs="Times New Roman"/>
        </w:rPr>
      </w:pPr>
      <w:r>
        <w:rPr>
          <w:rFonts w:hint="eastAsia" w:ascii="Times New Roman" w:hAnsi="Times New Roman" w:eastAsia="宋体" w:cs="Times New Roman"/>
        </w:rPr>
        <w:t>C．占应收账款逾期金额总额比重大，且占客户总额比重大</w:t>
      </w:r>
    </w:p>
    <w:p w14:paraId="4A5F83D0">
      <w:pPr>
        <w:spacing w:line="360" w:lineRule="auto"/>
        <w:rPr>
          <w:rFonts w:ascii="Times New Roman" w:hAnsi="Times New Roman" w:eastAsia="宋体" w:cs="Times New Roman"/>
        </w:rPr>
      </w:pPr>
      <w:r>
        <w:rPr>
          <w:rFonts w:hint="eastAsia" w:ascii="Times New Roman" w:hAnsi="Times New Roman" w:eastAsia="宋体" w:cs="Times New Roman"/>
        </w:rPr>
        <w:t>D．占应收账款逾期金额总额比重小，且占客户总额比重大</w:t>
      </w:r>
    </w:p>
    <w:p w14:paraId="724D33DB">
      <w:pPr>
        <w:spacing w:line="360" w:lineRule="auto"/>
        <w:rPr>
          <w:rFonts w:ascii="Times New Roman" w:hAnsi="Times New Roman" w:eastAsia="宋体" w:cs="Times New Roman"/>
        </w:rPr>
      </w:pPr>
      <w:r>
        <w:rPr>
          <w:rFonts w:hint="eastAsia" w:ascii="Times New Roman" w:hAnsi="Times New Roman" w:eastAsia="宋体" w:cs="Times New Roman"/>
        </w:rPr>
        <w:t>【答案】 A</w:t>
      </w:r>
    </w:p>
    <w:p w14:paraId="31B26F0C">
      <w:pPr>
        <w:spacing w:line="360" w:lineRule="auto"/>
        <w:rPr>
          <w:rFonts w:ascii="Times New Roman" w:hAnsi="Times New Roman" w:eastAsia="宋体" w:cs="Times New Roman"/>
        </w:rPr>
      </w:pPr>
    </w:p>
    <w:p w14:paraId="2606D9E9">
      <w:pPr>
        <w:spacing w:line="360" w:lineRule="auto"/>
        <w:rPr>
          <w:rFonts w:ascii="Times New Roman" w:hAnsi="Times New Roman" w:eastAsia="宋体" w:cs="Times New Roman"/>
        </w:rPr>
      </w:pPr>
      <w:r>
        <w:rPr>
          <w:rFonts w:hint="eastAsia" w:ascii="Times New Roman" w:hAnsi="Times New Roman" w:eastAsia="宋体" w:cs="Times New Roman"/>
        </w:rPr>
        <w:t>87. 某企业年赊销收入为360万元，信用条件为“2/10，n/30”时，预计有20％的客户选择现金折扣优惠，其余客户在信用期付款，变动成本率为60％，资金成本率为10％，则应收账款占用资金的机会成本为（　    ）元。（1年按360天计算）</w:t>
      </w:r>
    </w:p>
    <w:p w14:paraId="6FE2766A">
      <w:pPr>
        <w:spacing w:line="360" w:lineRule="auto"/>
        <w:rPr>
          <w:rFonts w:ascii="Times New Roman" w:hAnsi="Times New Roman" w:eastAsia="宋体" w:cs="Times New Roman"/>
        </w:rPr>
      </w:pPr>
      <w:r>
        <w:rPr>
          <w:rFonts w:hint="eastAsia" w:ascii="Times New Roman" w:hAnsi="Times New Roman" w:eastAsia="宋体" w:cs="Times New Roman"/>
        </w:rPr>
        <w:t>A． 20800</w:t>
      </w:r>
    </w:p>
    <w:p w14:paraId="5DE5B83E">
      <w:pPr>
        <w:spacing w:line="360" w:lineRule="auto"/>
        <w:rPr>
          <w:rFonts w:ascii="Times New Roman" w:hAnsi="Times New Roman" w:eastAsia="宋体" w:cs="Times New Roman"/>
        </w:rPr>
      </w:pPr>
      <w:r>
        <w:rPr>
          <w:rFonts w:hint="eastAsia" w:ascii="Times New Roman" w:hAnsi="Times New Roman" w:eastAsia="宋体" w:cs="Times New Roman"/>
        </w:rPr>
        <w:t>B． 14568</w:t>
      </w:r>
    </w:p>
    <w:p w14:paraId="50DA068D">
      <w:pPr>
        <w:spacing w:line="360" w:lineRule="auto"/>
        <w:rPr>
          <w:rFonts w:ascii="Times New Roman" w:hAnsi="Times New Roman" w:eastAsia="宋体" w:cs="Times New Roman"/>
        </w:rPr>
      </w:pPr>
      <w:r>
        <w:rPr>
          <w:rFonts w:hint="eastAsia" w:ascii="Times New Roman" w:hAnsi="Times New Roman" w:eastAsia="宋体" w:cs="Times New Roman"/>
        </w:rPr>
        <w:t>C． 12480</w:t>
      </w:r>
    </w:p>
    <w:p w14:paraId="573A3BDE">
      <w:pPr>
        <w:spacing w:line="360" w:lineRule="auto"/>
        <w:rPr>
          <w:rFonts w:ascii="Times New Roman" w:hAnsi="Times New Roman" w:eastAsia="宋体" w:cs="Times New Roman"/>
        </w:rPr>
      </w:pPr>
      <w:r>
        <w:rPr>
          <w:rFonts w:hint="eastAsia" w:ascii="Times New Roman" w:hAnsi="Times New Roman" w:eastAsia="宋体" w:cs="Times New Roman"/>
        </w:rPr>
        <w:t>D． 15600</w:t>
      </w:r>
    </w:p>
    <w:p w14:paraId="70179C05">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D </w:t>
      </w:r>
    </w:p>
    <w:p w14:paraId="54C96CFE">
      <w:pPr>
        <w:spacing w:line="360" w:lineRule="auto"/>
        <w:rPr>
          <w:rFonts w:ascii="Times New Roman" w:hAnsi="Times New Roman" w:eastAsia="宋体" w:cs="Times New Roman"/>
        </w:rPr>
      </w:pPr>
      <w:r>
        <w:rPr>
          <w:rFonts w:hint="eastAsia" w:ascii="Times New Roman" w:hAnsi="Times New Roman" w:eastAsia="宋体" w:cs="Times New Roman"/>
        </w:rPr>
        <w:t>【解析】应收账款平均收账期＝10×20％＋30×80％＝26（天）</w:t>
      </w:r>
    </w:p>
    <w:p w14:paraId="2EF7211D">
      <w:pPr>
        <w:spacing w:line="360" w:lineRule="auto"/>
        <w:rPr>
          <w:rFonts w:ascii="Times New Roman" w:hAnsi="Times New Roman" w:eastAsia="宋体" w:cs="Times New Roman"/>
        </w:rPr>
      </w:pPr>
      <w:r>
        <w:rPr>
          <w:rFonts w:hint="eastAsia" w:ascii="Times New Roman" w:hAnsi="Times New Roman" w:eastAsia="宋体" w:cs="Times New Roman"/>
        </w:rPr>
        <w:t>应收账款占用资金的机会成本＝3600000/360×26×60％×10％＝15600（元）</w:t>
      </w:r>
    </w:p>
    <w:p w14:paraId="16175CD2">
      <w:pPr>
        <w:spacing w:line="360" w:lineRule="auto"/>
        <w:rPr>
          <w:rFonts w:ascii="Times New Roman" w:hAnsi="Times New Roman" w:eastAsia="宋体" w:cs="Times New Roman"/>
        </w:rPr>
      </w:pPr>
    </w:p>
    <w:p w14:paraId="6FC9F4EE">
      <w:pPr>
        <w:spacing w:line="360" w:lineRule="auto"/>
        <w:rPr>
          <w:rFonts w:ascii="Times New Roman" w:hAnsi="Times New Roman" w:eastAsia="宋体" w:cs="Times New Roman"/>
        </w:rPr>
      </w:pPr>
      <w:r>
        <w:rPr>
          <w:rFonts w:hint="eastAsia" w:ascii="Times New Roman" w:hAnsi="Times New Roman" w:eastAsia="宋体" w:cs="Times New Roman"/>
        </w:rPr>
        <w:t>88. 下列关于存货成本的说法中，不正确的是（    　）。</w:t>
      </w:r>
    </w:p>
    <w:p w14:paraId="31C64513">
      <w:pPr>
        <w:spacing w:line="360" w:lineRule="auto"/>
        <w:rPr>
          <w:rFonts w:ascii="Times New Roman" w:hAnsi="Times New Roman" w:eastAsia="宋体" w:cs="Times New Roman"/>
        </w:rPr>
      </w:pPr>
      <w:r>
        <w:rPr>
          <w:rFonts w:hint="eastAsia" w:ascii="Times New Roman" w:hAnsi="Times New Roman" w:eastAsia="宋体" w:cs="Times New Roman"/>
        </w:rPr>
        <w:t>A．取得成本主要由存货的购置成本和订货成本构成</w:t>
      </w:r>
    </w:p>
    <w:p w14:paraId="1E54B210">
      <w:pPr>
        <w:spacing w:line="360" w:lineRule="auto"/>
        <w:rPr>
          <w:rFonts w:ascii="Times New Roman" w:hAnsi="Times New Roman" w:eastAsia="宋体" w:cs="Times New Roman"/>
        </w:rPr>
      </w:pPr>
      <w:r>
        <w:rPr>
          <w:rFonts w:hint="eastAsia" w:ascii="Times New Roman" w:hAnsi="Times New Roman" w:eastAsia="宋体" w:cs="Times New Roman"/>
        </w:rPr>
        <w:t>B．订货成本是指取得订单的成本</w:t>
      </w:r>
    </w:p>
    <w:p w14:paraId="323FC038">
      <w:pPr>
        <w:spacing w:line="360" w:lineRule="auto"/>
        <w:rPr>
          <w:rFonts w:ascii="Times New Roman" w:hAnsi="Times New Roman" w:eastAsia="宋体" w:cs="Times New Roman"/>
        </w:rPr>
      </w:pPr>
      <w:r>
        <w:rPr>
          <w:rFonts w:hint="eastAsia" w:ascii="Times New Roman" w:hAnsi="Times New Roman" w:eastAsia="宋体" w:cs="Times New Roman"/>
        </w:rPr>
        <w:t>C．仓库折旧和存货的保险费通常都属于固定储存成本</w:t>
      </w:r>
    </w:p>
    <w:p w14:paraId="52BDE4DB">
      <w:pPr>
        <w:spacing w:line="360" w:lineRule="auto"/>
        <w:rPr>
          <w:rFonts w:ascii="Times New Roman" w:hAnsi="Times New Roman" w:eastAsia="宋体" w:cs="Times New Roman"/>
        </w:rPr>
      </w:pPr>
      <w:r>
        <w:rPr>
          <w:rFonts w:hint="eastAsia" w:ascii="Times New Roman" w:hAnsi="Times New Roman" w:eastAsia="宋体" w:cs="Times New Roman"/>
        </w:rPr>
        <w:t>D．缺货成本，是指因材料供应中断造成的停工损失、产成品库存缺货造成的拖欠发货损失和丧失销售机会的损失及造成的商誉损失等</w:t>
      </w:r>
    </w:p>
    <w:p w14:paraId="43BE4D2B">
      <w:pPr>
        <w:spacing w:line="360" w:lineRule="auto"/>
        <w:rPr>
          <w:rFonts w:ascii="Times New Roman" w:hAnsi="Times New Roman" w:eastAsia="宋体" w:cs="Times New Roman"/>
        </w:rPr>
      </w:pPr>
      <w:r>
        <w:rPr>
          <w:rFonts w:hint="eastAsia" w:ascii="Times New Roman" w:hAnsi="Times New Roman" w:eastAsia="宋体" w:cs="Times New Roman"/>
        </w:rPr>
        <w:t>【答案】 C</w:t>
      </w:r>
    </w:p>
    <w:p w14:paraId="19D87424">
      <w:pPr>
        <w:spacing w:line="360" w:lineRule="auto"/>
        <w:rPr>
          <w:rFonts w:ascii="Times New Roman" w:hAnsi="Times New Roman" w:eastAsia="宋体" w:cs="Times New Roman"/>
        </w:rPr>
      </w:pPr>
    </w:p>
    <w:p w14:paraId="73816429">
      <w:pPr>
        <w:spacing w:line="360" w:lineRule="auto"/>
        <w:rPr>
          <w:rFonts w:ascii="Times New Roman" w:hAnsi="Times New Roman" w:eastAsia="宋体" w:cs="Times New Roman"/>
        </w:rPr>
      </w:pPr>
      <w:r>
        <w:rPr>
          <w:rFonts w:hint="eastAsia" w:ascii="Times New Roman" w:hAnsi="Times New Roman" w:eastAsia="宋体" w:cs="Times New Roman"/>
        </w:rPr>
        <w:t>89. 采用ABC法对存货进行控制时，应当重点控制的是（    　）。</w:t>
      </w:r>
    </w:p>
    <w:p w14:paraId="45EC7FD7">
      <w:pPr>
        <w:spacing w:line="360" w:lineRule="auto"/>
        <w:rPr>
          <w:rFonts w:ascii="Times New Roman" w:hAnsi="Times New Roman" w:eastAsia="宋体" w:cs="Times New Roman"/>
        </w:rPr>
      </w:pPr>
      <w:r>
        <w:rPr>
          <w:rFonts w:hint="eastAsia" w:ascii="Times New Roman" w:hAnsi="Times New Roman" w:eastAsia="宋体" w:cs="Times New Roman"/>
        </w:rPr>
        <w:t>A．数量较多的存货　　</w:t>
      </w:r>
    </w:p>
    <w:p w14:paraId="1CF13A31">
      <w:pPr>
        <w:spacing w:line="360" w:lineRule="auto"/>
        <w:rPr>
          <w:rFonts w:ascii="Times New Roman" w:hAnsi="Times New Roman" w:eastAsia="宋体" w:cs="Times New Roman"/>
        </w:rPr>
      </w:pPr>
      <w:r>
        <w:rPr>
          <w:rFonts w:hint="eastAsia" w:ascii="Times New Roman" w:hAnsi="Times New Roman" w:eastAsia="宋体" w:cs="Times New Roman"/>
        </w:rPr>
        <w:t>B．占用资金较多的存货</w:t>
      </w:r>
    </w:p>
    <w:p w14:paraId="6D523088">
      <w:pPr>
        <w:spacing w:line="360" w:lineRule="auto"/>
        <w:rPr>
          <w:rFonts w:ascii="Times New Roman" w:hAnsi="Times New Roman" w:eastAsia="宋体" w:cs="Times New Roman"/>
        </w:rPr>
      </w:pPr>
      <w:r>
        <w:rPr>
          <w:rFonts w:hint="eastAsia" w:ascii="Times New Roman" w:hAnsi="Times New Roman" w:eastAsia="宋体" w:cs="Times New Roman"/>
        </w:rPr>
        <w:t>C．品种较多的存货　　</w:t>
      </w:r>
    </w:p>
    <w:p w14:paraId="051CBD3B">
      <w:pPr>
        <w:spacing w:line="360" w:lineRule="auto"/>
        <w:rPr>
          <w:rFonts w:ascii="Times New Roman" w:hAnsi="Times New Roman" w:eastAsia="宋体" w:cs="Times New Roman"/>
        </w:rPr>
      </w:pPr>
      <w:r>
        <w:rPr>
          <w:rFonts w:hint="eastAsia" w:ascii="Times New Roman" w:hAnsi="Times New Roman" w:eastAsia="宋体" w:cs="Times New Roman"/>
        </w:rPr>
        <w:t>D．库存时间较长的存货</w:t>
      </w:r>
    </w:p>
    <w:p w14:paraId="48C43841">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70FA533E">
      <w:pPr>
        <w:spacing w:line="360" w:lineRule="auto"/>
        <w:rPr>
          <w:rFonts w:ascii="Times New Roman" w:hAnsi="Times New Roman" w:eastAsia="宋体" w:cs="Times New Roman"/>
        </w:rPr>
      </w:pPr>
    </w:p>
    <w:p w14:paraId="5C8AE03E">
      <w:pPr>
        <w:spacing w:line="360" w:lineRule="auto"/>
        <w:rPr>
          <w:rFonts w:ascii="Times New Roman" w:hAnsi="Times New Roman" w:eastAsia="宋体" w:cs="Times New Roman"/>
        </w:rPr>
      </w:pPr>
      <w:r>
        <w:rPr>
          <w:rFonts w:hint="eastAsia" w:ascii="Times New Roman" w:hAnsi="Times New Roman" w:eastAsia="宋体" w:cs="Times New Roman"/>
        </w:rPr>
        <w:t>90. 某企业拥有流动资产500万元（其中永久性流动资产160万元），企业共融资1500万元，其中80%为长期融资，下列说法正确的是（   　）。</w:t>
      </w:r>
    </w:p>
    <w:p w14:paraId="56C98A0E">
      <w:pPr>
        <w:spacing w:line="360" w:lineRule="auto"/>
        <w:rPr>
          <w:rFonts w:ascii="Times New Roman" w:hAnsi="Times New Roman" w:eastAsia="宋体" w:cs="Times New Roman"/>
        </w:rPr>
      </w:pPr>
      <w:r>
        <w:rPr>
          <w:rFonts w:hint="eastAsia" w:ascii="Times New Roman" w:hAnsi="Times New Roman" w:eastAsia="宋体" w:cs="Times New Roman"/>
        </w:rPr>
        <w:t>A．该企业采取的是激进融资策略</w:t>
      </w:r>
    </w:p>
    <w:p w14:paraId="0CC22BA2">
      <w:pPr>
        <w:spacing w:line="360" w:lineRule="auto"/>
        <w:rPr>
          <w:rFonts w:ascii="Times New Roman" w:hAnsi="Times New Roman" w:eastAsia="宋体" w:cs="Times New Roman"/>
        </w:rPr>
      </w:pPr>
      <w:r>
        <w:rPr>
          <w:rFonts w:hint="eastAsia" w:ascii="Times New Roman" w:hAnsi="Times New Roman" w:eastAsia="宋体" w:cs="Times New Roman"/>
        </w:rPr>
        <w:t>B．该企业采取的是保守融资策略</w:t>
      </w:r>
    </w:p>
    <w:p w14:paraId="10109296">
      <w:pPr>
        <w:spacing w:line="360" w:lineRule="auto"/>
        <w:rPr>
          <w:rFonts w:ascii="Times New Roman" w:hAnsi="Times New Roman" w:eastAsia="宋体" w:cs="Times New Roman"/>
        </w:rPr>
      </w:pPr>
      <w:r>
        <w:rPr>
          <w:rFonts w:hint="eastAsia" w:ascii="Times New Roman" w:hAnsi="Times New Roman" w:eastAsia="宋体" w:cs="Times New Roman"/>
        </w:rPr>
        <w:t>C．该企业的风险和收益居中</w:t>
      </w:r>
    </w:p>
    <w:p w14:paraId="66D448D3">
      <w:pPr>
        <w:spacing w:line="360" w:lineRule="auto"/>
        <w:rPr>
          <w:rFonts w:ascii="Times New Roman" w:hAnsi="Times New Roman" w:eastAsia="宋体" w:cs="Times New Roman"/>
        </w:rPr>
      </w:pPr>
      <w:r>
        <w:rPr>
          <w:rFonts w:hint="eastAsia" w:ascii="Times New Roman" w:hAnsi="Times New Roman" w:eastAsia="宋体" w:cs="Times New Roman"/>
        </w:rPr>
        <w:t>D．该企业的风险和收益较高</w:t>
      </w:r>
    </w:p>
    <w:p w14:paraId="78FAB9AA">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B </w:t>
      </w:r>
    </w:p>
    <w:p w14:paraId="2E6C6838">
      <w:pPr>
        <w:spacing w:line="360" w:lineRule="auto"/>
        <w:rPr>
          <w:rFonts w:ascii="Times New Roman" w:hAnsi="Times New Roman" w:eastAsia="宋体" w:cs="Times New Roman"/>
        </w:rPr>
      </w:pPr>
      <w:r>
        <w:rPr>
          <w:rFonts w:hint="eastAsia" w:ascii="Times New Roman" w:hAnsi="Times New Roman" w:eastAsia="宋体" w:cs="Times New Roman"/>
        </w:rPr>
        <w:t>【解析】该企业的波动性流动资产＝500－160＝340（万元），大于短期融资1500×（1－80%）=300（万元），所以该企业采取的是保守的融资策略，这种类型的策略收益和风险均较低，所以本题的答案为选项B。</w:t>
      </w:r>
    </w:p>
    <w:p w14:paraId="2065B5B8">
      <w:pPr>
        <w:spacing w:line="360" w:lineRule="auto"/>
        <w:rPr>
          <w:rFonts w:ascii="Times New Roman" w:hAnsi="Times New Roman" w:eastAsia="宋体" w:cs="Times New Roman"/>
        </w:rPr>
      </w:pPr>
    </w:p>
    <w:p w14:paraId="352F6B1C">
      <w:pPr>
        <w:spacing w:line="360" w:lineRule="auto"/>
        <w:rPr>
          <w:rFonts w:ascii="Times New Roman" w:hAnsi="Times New Roman" w:eastAsia="宋体" w:cs="Times New Roman"/>
        </w:rPr>
      </w:pPr>
      <w:r>
        <w:rPr>
          <w:rFonts w:hint="eastAsia" w:ascii="Times New Roman" w:hAnsi="Times New Roman" w:eastAsia="宋体" w:cs="Times New Roman"/>
        </w:rPr>
        <w:t>91.</w:t>
      </w:r>
      <w:r>
        <w:rPr>
          <w:rFonts w:hint="eastAsia"/>
        </w:rPr>
        <w:t xml:space="preserve"> </w:t>
      </w:r>
      <w:r>
        <w:rPr>
          <w:rFonts w:hint="eastAsia" w:ascii="Times New Roman" w:hAnsi="Times New Roman" w:eastAsia="宋体" w:cs="Times New Roman"/>
        </w:rPr>
        <w:t>下列关于激进的流动资产融资策略的表述中，错误的是（   　）。</w:t>
      </w:r>
    </w:p>
    <w:p w14:paraId="772CDDD2">
      <w:pPr>
        <w:spacing w:line="360" w:lineRule="auto"/>
        <w:rPr>
          <w:rFonts w:ascii="Times New Roman" w:hAnsi="Times New Roman" w:eastAsia="宋体" w:cs="Times New Roman"/>
        </w:rPr>
      </w:pPr>
      <w:r>
        <w:rPr>
          <w:rFonts w:hint="eastAsia" w:ascii="Times New Roman" w:hAnsi="Times New Roman" w:eastAsia="宋体" w:cs="Times New Roman"/>
        </w:rPr>
        <w:t>A．公司以长期融资方式为全部非流动资产融资</w:t>
      </w:r>
    </w:p>
    <w:p w14:paraId="0F46BA87">
      <w:pPr>
        <w:spacing w:line="360" w:lineRule="auto"/>
        <w:rPr>
          <w:rFonts w:ascii="Times New Roman" w:hAnsi="Times New Roman" w:eastAsia="宋体" w:cs="Times New Roman"/>
        </w:rPr>
      </w:pPr>
      <w:r>
        <w:rPr>
          <w:rFonts w:hint="eastAsia" w:ascii="Times New Roman" w:hAnsi="Times New Roman" w:eastAsia="宋体" w:cs="Times New Roman"/>
        </w:rPr>
        <w:t>B．一部分永久性流动资产使用短期融资方式融资</w:t>
      </w:r>
    </w:p>
    <w:p w14:paraId="276E7CA0">
      <w:pPr>
        <w:spacing w:line="360" w:lineRule="auto"/>
        <w:rPr>
          <w:rFonts w:ascii="Times New Roman" w:hAnsi="Times New Roman" w:eastAsia="宋体" w:cs="Times New Roman"/>
        </w:rPr>
      </w:pPr>
      <w:r>
        <w:rPr>
          <w:rFonts w:hint="eastAsia" w:ascii="Times New Roman" w:hAnsi="Times New Roman" w:eastAsia="宋体" w:cs="Times New Roman"/>
        </w:rPr>
        <w:t>C．一部分永久性流动资产使用长期融资方式融资</w:t>
      </w:r>
    </w:p>
    <w:p w14:paraId="54AFC6B6">
      <w:pPr>
        <w:spacing w:line="360" w:lineRule="auto"/>
        <w:rPr>
          <w:rFonts w:ascii="Times New Roman" w:hAnsi="Times New Roman" w:eastAsia="宋体" w:cs="Times New Roman"/>
        </w:rPr>
      </w:pPr>
      <w:r>
        <w:rPr>
          <w:rFonts w:hint="eastAsia" w:ascii="Times New Roman" w:hAnsi="Times New Roman" w:eastAsia="宋体" w:cs="Times New Roman"/>
        </w:rPr>
        <w:t>D．短期融资方式支持了部分临时性流动资产</w:t>
      </w:r>
    </w:p>
    <w:p w14:paraId="766723FB">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D </w:t>
      </w:r>
    </w:p>
    <w:p w14:paraId="084F474A">
      <w:pPr>
        <w:spacing w:line="360" w:lineRule="auto"/>
        <w:rPr>
          <w:rFonts w:ascii="Times New Roman" w:hAnsi="Times New Roman" w:eastAsia="宋体" w:cs="Times New Roman"/>
        </w:rPr>
      </w:pPr>
      <w:r>
        <w:rPr>
          <w:rFonts w:hint="eastAsia" w:ascii="Times New Roman" w:hAnsi="Times New Roman" w:eastAsia="宋体" w:cs="Times New Roman"/>
        </w:rPr>
        <w:t>【解析】在激进的流动资产融资策略中，企业以长期融资方式为所有非流动资产融资，仅对一部分永久性流动资产使用长期融资方式融资。短期融资方式支持了一部分永久性流动资产和所有的临时性流动资产，所以选项D的表述是错误的。</w:t>
      </w:r>
    </w:p>
    <w:p w14:paraId="2782CF20">
      <w:pPr>
        <w:spacing w:line="360" w:lineRule="auto"/>
        <w:rPr>
          <w:rFonts w:ascii="Times New Roman" w:hAnsi="Times New Roman" w:eastAsia="宋体" w:cs="Times New Roman"/>
        </w:rPr>
      </w:pPr>
    </w:p>
    <w:p w14:paraId="6F80CD53">
      <w:pPr>
        <w:spacing w:line="360" w:lineRule="auto"/>
        <w:rPr>
          <w:rFonts w:ascii="Times New Roman" w:hAnsi="Times New Roman" w:eastAsia="宋体" w:cs="Times New Roman"/>
        </w:rPr>
      </w:pPr>
      <w:r>
        <w:rPr>
          <w:rFonts w:hint="eastAsia" w:ascii="Times New Roman" w:hAnsi="Times New Roman" w:eastAsia="宋体" w:cs="Times New Roman"/>
        </w:rPr>
        <w:t>92. 关于利润分配的顺序，下列正确的是（   　）。</w:t>
      </w:r>
    </w:p>
    <w:p w14:paraId="3B51DEF1">
      <w:pPr>
        <w:spacing w:line="360" w:lineRule="auto"/>
        <w:rPr>
          <w:rFonts w:ascii="Times New Roman" w:hAnsi="Times New Roman" w:eastAsia="宋体" w:cs="Times New Roman"/>
        </w:rPr>
      </w:pPr>
      <w:r>
        <w:rPr>
          <w:rFonts w:hint="eastAsia" w:ascii="Times New Roman" w:hAnsi="Times New Roman" w:eastAsia="宋体" w:cs="Times New Roman"/>
        </w:rPr>
        <w:t>A. 提取法定公积金、弥补亏损、提取任意公积金、向股东分配股利</w:t>
      </w:r>
    </w:p>
    <w:p w14:paraId="4EE28BB5">
      <w:pPr>
        <w:spacing w:line="360" w:lineRule="auto"/>
        <w:rPr>
          <w:rFonts w:ascii="Times New Roman" w:hAnsi="Times New Roman" w:eastAsia="宋体" w:cs="Times New Roman"/>
        </w:rPr>
      </w:pPr>
      <w:r>
        <w:rPr>
          <w:rFonts w:hint="eastAsia" w:ascii="Times New Roman" w:hAnsi="Times New Roman" w:eastAsia="宋体" w:cs="Times New Roman"/>
        </w:rPr>
        <w:t>B. 弥补亏损、提取法定公积金、提取任意公积金、向股东分配股利</w:t>
      </w:r>
    </w:p>
    <w:p w14:paraId="64167585">
      <w:pPr>
        <w:spacing w:line="360" w:lineRule="auto"/>
        <w:rPr>
          <w:rFonts w:ascii="Times New Roman" w:hAnsi="Times New Roman" w:eastAsia="宋体" w:cs="Times New Roman"/>
        </w:rPr>
      </w:pPr>
      <w:r>
        <w:rPr>
          <w:rFonts w:hint="eastAsia" w:ascii="Times New Roman" w:hAnsi="Times New Roman" w:eastAsia="宋体" w:cs="Times New Roman"/>
        </w:rPr>
        <w:t>C. 弥补亏损、提取法定公积金、向股东分配股利、提取任意公积金</w:t>
      </w:r>
    </w:p>
    <w:p w14:paraId="4CA75631">
      <w:pPr>
        <w:spacing w:line="360" w:lineRule="auto"/>
        <w:rPr>
          <w:rFonts w:ascii="Times New Roman" w:hAnsi="Times New Roman" w:eastAsia="宋体" w:cs="Times New Roman"/>
        </w:rPr>
      </w:pPr>
      <w:r>
        <w:rPr>
          <w:rFonts w:hint="eastAsia" w:ascii="Times New Roman" w:hAnsi="Times New Roman" w:eastAsia="宋体" w:cs="Times New Roman"/>
        </w:rPr>
        <w:t>D. 弥补亏损、提取任意公积金、提取法定公积金、向股东分配股利</w:t>
      </w:r>
    </w:p>
    <w:p w14:paraId="130C9E46">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44A588D5">
      <w:pPr>
        <w:spacing w:line="360" w:lineRule="auto"/>
        <w:rPr>
          <w:rFonts w:ascii="Times New Roman" w:hAnsi="Times New Roman" w:eastAsia="宋体" w:cs="Times New Roman"/>
        </w:rPr>
      </w:pPr>
    </w:p>
    <w:p w14:paraId="124E95E1">
      <w:pPr>
        <w:spacing w:line="360" w:lineRule="auto"/>
        <w:rPr>
          <w:rFonts w:ascii="Times New Roman" w:hAnsi="Times New Roman" w:eastAsia="宋体" w:cs="Times New Roman"/>
        </w:rPr>
      </w:pPr>
      <w:r>
        <w:rPr>
          <w:rFonts w:hint="eastAsia" w:ascii="Times New Roman" w:hAnsi="Times New Roman" w:eastAsia="宋体" w:cs="Times New Roman"/>
        </w:rPr>
        <w:t>93. 下列关于股利理论的说法中，不正确的是（　   ）。</w:t>
      </w:r>
    </w:p>
    <w:p w14:paraId="6BD89521">
      <w:pPr>
        <w:spacing w:line="360" w:lineRule="auto"/>
        <w:rPr>
          <w:rFonts w:ascii="Times New Roman" w:hAnsi="Times New Roman" w:eastAsia="宋体" w:cs="Times New Roman"/>
        </w:rPr>
      </w:pPr>
      <w:r>
        <w:rPr>
          <w:rFonts w:hint="eastAsia" w:ascii="Times New Roman" w:hAnsi="Times New Roman" w:eastAsia="宋体" w:cs="Times New Roman"/>
        </w:rPr>
        <w:t>A. 股利无关理论是建立在完全市场理论之上的</w:t>
      </w:r>
    </w:p>
    <w:p w14:paraId="6EDDFC43">
      <w:pPr>
        <w:spacing w:line="360" w:lineRule="auto"/>
        <w:rPr>
          <w:rFonts w:ascii="Times New Roman" w:hAnsi="Times New Roman" w:eastAsia="宋体" w:cs="Times New Roman"/>
        </w:rPr>
      </w:pPr>
      <w:r>
        <w:rPr>
          <w:rFonts w:hint="eastAsia" w:ascii="Times New Roman" w:hAnsi="Times New Roman" w:eastAsia="宋体" w:cs="Times New Roman"/>
        </w:rPr>
        <w:t>B. “手中鸟”理论认为当公司支付较高的股利时，公司价值将得到提高</w:t>
      </w:r>
    </w:p>
    <w:p w14:paraId="5523781F">
      <w:pPr>
        <w:spacing w:line="360" w:lineRule="auto"/>
        <w:rPr>
          <w:rFonts w:ascii="Times New Roman" w:hAnsi="Times New Roman" w:eastAsia="宋体" w:cs="Times New Roman"/>
        </w:rPr>
      </w:pPr>
      <w:r>
        <w:rPr>
          <w:rFonts w:hint="eastAsia" w:ascii="Times New Roman" w:hAnsi="Times New Roman" w:eastAsia="宋体" w:cs="Times New Roman"/>
        </w:rPr>
        <w:t>C. 所得税差异理论认为企业应当采用高股利政策</w:t>
      </w:r>
    </w:p>
    <w:p w14:paraId="4CC418C0">
      <w:pPr>
        <w:spacing w:line="360" w:lineRule="auto"/>
        <w:rPr>
          <w:rFonts w:ascii="Times New Roman" w:hAnsi="Times New Roman" w:eastAsia="宋体" w:cs="Times New Roman"/>
        </w:rPr>
      </w:pPr>
      <w:r>
        <w:rPr>
          <w:rFonts w:hint="eastAsia" w:ascii="Times New Roman" w:hAnsi="Times New Roman" w:eastAsia="宋体" w:cs="Times New Roman"/>
        </w:rPr>
        <w:t>D. 根据代理理论可知，较多地派发现金股利可以通过资本市场的监督减少代理成本</w:t>
      </w:r>
    </w:p>
    <w:p w14:paraId="19F64F46">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C </w:t>
      </w:r>
    </w:p>
    <w:p w14:paraId="322D5812">
      <w:pPr>
        <w:spacing w:line="360" w:lineRule="auto"/>
        <w:rPr>
          <w:rFonts w:ascii="Times New Roman" w:hAnsi="Times New Roman" w:eastAsia="宋体" w:cs="Times New Roman"/>
        </w:rPr>
      </w:pPr>
      <w:r>
        <w:rPr>
          <w:rFonts w:hint="eastAsia" w:ascii="Times New Roman" w:hAnsi="Times New Roman" w:eastAsia="宋体" w:cs="Times New Roman"/>
        </w:rPr>
        <w:t>【解析】所得税差异理论认为，由于普遍存在的税率以及纳税时间的差异，资本利得收益比股利收益更有助于实现收益最大化目标，企业应当采用低股利政策。</w:t>
      </w:r>
    </w:p>
    <w:p w14:paraId="6EE3DB32">
      <w:pPr>
        <w:spacing w:line="360" w:lineRule="auto"/>
        <w:rPr>
          <w:rFonts w:ascii="Times New Roman" w:hAnsi="Times New Roman" w:eastAsia="宋体" w:cs="Times New Roman"/>
        </w:rPr>
      </w:pPr>
    </w:p>
    <w:p w14:paraId="174A564F">
      <w:pPr>
        <w:spacing w:line="360" w:lineRule="auto"/>
        <w:rPr>
          <w:rFonts w:ascii="Times New Roman" w:hAnsi="Times New Roman" w:eastAsia="宋体" w:cs="Times New Roman"/>
        </w:rPr>
      </w:pPr>
      <w:r>
        <w:rPr>
          <w:rFonts w:hint="eastAsia" w:ascii="Times New Roman" w:hAnsi="Times New Roman" w:eastAsia="宋体" w:cs="Times New Roman"/>
        </w:rPr>
        <w:t>94. 某公司2016年税后净利润为2200万元，2017年投资计划需要资金2500万元。如果该公司采用剩余股利政策，2016年发放的股利为700万元，则该公司目标资本结构中权益资本所占的比例为（　    ）。</w:t>
      </w:r>
    </w:p>
    <w:p w14:paraId="19DDC195">
      <w:pPr>
        <w:spacing w:line="360" w:lineRule="auto"/>
        <w:rPr>
          <w:rFonts w:ascii="Times New Roman" w:hAnsi="Times New Roman" w:eastAsia="宋体" w:cs="Times New Roman"/>
        </w:rPr>
      </w:pPr>
      <w:r>
        <w:rPr>
          <w:rFonts w:hint="eastAsia" w:ascii="Times New Roman" w:hAnsi="Times New Roman" w:eastAsia="宋体" w:cs="Times New Roman"/>
        </w:rPr>
        <w:t>A. 40%</w:t>
      </w:r>
    </w:p>
    <w:p w14:paraId="6B584366">
      <w:pPr>
        <w:spacing w:line="360" w:lineRule="auto"/>
        <w:rPr>
          <w:rFonts w:ascii="Times New Roman" w:hAnsi="Times New Roman" w:eastAsia="宋体" w:cs="Times New Roman"/>
        </w:rPr>
      </w:pPr>
      <w:r>
        <w:rPr>
          <w:rFonts w:hint="eastAsia" w:ascii="Times New Roman" w:hAnsi="Times New Roman" w:eastAsia="宋体" w:cs="Times New Roman"/>
        </w:rPr>
        <w:t>B. 50%</w:t>
      </w:r>
    </w:p>
    <w:p w14:paraId="341E8AD4">
      <w:pPr>
        <w:spacing w:line="360" w:lineRule="auto"/>
        <w:rPr>
          <w:rFonts w:ascii="Times New Roman" w:hAnsi="Times New Roman" w:eastAsia="宋体" w:cs="Times New Roman"/>
        </w:rPr>
      </w:pPr>
      <w:r>
        <w:rPr>
          <w:rFonts w:hint="eastAsia" w:ascii="Times New Roman" w:hAnsi="Times New Roman" w:eastAsia="宋体" w:cs="Times New Roman"/>
        </w:rPr>
        <w:t>C. 60%</w:t>
      </w:r>
    </w:p>
    <w:p w14:paraId="12C0BAB7">
      <w:pPr>
        <w:spacing w:line="360" w:lineRule="auto"/>
        <w:rPr>
          <w:rFonts w:ascii="Times New Roman" w:hAnsi="Times New Roman" w:eastAsia="宋体" w:cs="Times New Roman"/>
        </w:rPr>
      </w:pPr>
      <w:r>
        <w:rPr>
          <w:rFonts w:hint="eastAsia" w:ascii="Times New Roman" w:hAnsi="Times New Roman" w:eastAsia="宋体" w:cs="Times New Roman"/>
        </w:rPr>
        <w:t>D. 68%</w:t>
      </w:r>
    </w:p>
    <w:p w14:paraId="06C7ADD7">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C </w:t>
      </w:r>
    </w:p>
    <w:p w14:paraId="2A2468EA">
      <w:pPr>
        <w:spacing w:line="360" w:lineRule="auto"/>
        <w:rPr>
          <w:rFonts w:ascii="Times New Roman" w:hAnsi="Times New Roman" w:eastAsia="宋体" w:cs="Times New Roman"/>
        </w:rPr>
      </w:pPr>
      <w:r>
        <w:rPr>
          <w:rFonts w:hint="eastAsia" w:ascii="Times New Roman" w:hAnsi="Times New Roman" w:eastAsia="宋体" w:cs="Times New Roman"/>
        </w:rPr>
        <w:t>【解析】设权益资本所占的比例为X，则：2200－2500×X=700，解得：X=60%。</w:t>
      </w:r>
    </w:p>
    <w:p w14:paraId="10F0F4D4">
      <w:pPr>
        <w:spacing w:line="360" w:lineRule="auto"/>
        <w:rPr>
          <w:rFonts w:ascii="Times New Roman" w:hAnsi="Times New Roman" w:eastAsia="宋体" w:cs="Times New Roman"/>
        </w:rPr>
      </w:pPr>
    </w:p>
    <w:p w14:paraId="133A3D62">
      <w:pPr>
        <w:spacing w:line="360" w:lineRule="auto"/>
        <w:rPr>
          <w:rFonts w:ascii="Times New Roman" w:hAnsi="Times New Roman" w:eastAsia="宋体" w:cs="Times New Roman"/>
        </w:rPr>
      </w:pPr>
      <w:r>
        <w:rPr>
          <w:rFonts w:hint="eastAsia" w:ascii="Times New Roman" w:hAnsi="Times New Roman" w:eastAsia="宋体" w:cs="Times New Roman"/>
        </w:rPr>
        <w:t>95. 一般而言，适用于采用固定或稳定增长的股利政策的公司是（    　）。</w:t>
      </w:r>
    </w:p>
    <w:p w14:paraId="3C518961">
      <w:pPr>
        <w:spacing w:line="360" w:lineRule="auto"/>
        <w:rPr>
          <w:rFonts w:ascii="Times New Roman" w:hAnsi="Times New Roman" w:eastAsia="宋体" w:cs="Times New Roman"/>
        </w:rPr>
      </w:pPr>
      <w:r>
        <w:rPr>
          <w:rFonts w:hint="eastAsia" w:ascii="Times New Roman" w:hAnsi="Times New Roman" w:eastAsia="宋体" w:cs="Times New Roman"/>
        </w:rPr>
        <w:t>A. 处于初创阶段的公司</w:t>
      </w:r>
    </w:p>
    <w:p w14:paraId="1F103198">
      <w:pPr>
        <w:spacing w:line="360" w:lineRule="auto"/>
        <w:rPr>
          <w:rFonts w:ascii="Times New Roman" w:hAnsi="Times New Roman" w:eastAsia="宋体" w:cs="Times New Roman"/>
        </w:rPr>
      </w:pPr>
      <w:r>
        <w:rPr>
          <w:rFonts w:hint="eastAsia" w:ascii="Times New Roman" w:hAnsi="Times New Roman" w:eastAsia="宋体" w:cs="Times New Roman"/>
        </w:rPr>
        <w:t>B. 经营比较稳定或正处于成长期的公司</w:t>
      </w:r>
    </w:p>
    <w:p w14:paraId="4B4B6883">
      <w:pPr>
        <w:spacing w:line="360" w:lineRule="auto"/>
        <w:rPr>
          <w:rFonts w:ascii="Times New Roman" w:hAnsi="Times New Roman" w:eastAsia="宋体" w:cs="Times New Roman"/>
        </w:rPr>
      </w:pPr>
      <w:r>
        <w:rPr>
          <w:rFonts w:hint="eastAsia" w:ascii="Times New Roman" w:hAnsi="Times New Roman" w:eastAsia="宋体" w:cs="Times New Roman"/>
        </w:rPr>
        <w:t>C. 盈利水平波动较大的公司</w:t>
      </w:r>
    </w:p>
    <w:p w14:paraId="26F550B1">
      <w:pPr>
        <w:spacing w:line="360" w:lineRule="auto"/>
        <w:rPr>
          <w:rFonts w:ascii="Times New Roman" w:hAnsi="Times New Roman" w:eastAsia="宋体" w:cs="Times New Roman"/>
        </w:rPr>
      </w:pPr>
      <w:r>
        <w:rPr>
          <w:rFonts w:hint="eastAsia" w:ascii="Times New Roman" w:hAnsi="Times New Roman" w:eastAsia="宋体" w:cs="Times New Roman"/>
        </w:rPr>
        <w:t>D. 处于稳定发展阶段且财务状况也较稳定的公司</w:t>
      </w:r>
    </w:p>
    <w:p w14:paraId="545EDD6F">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5D686C47">
      <w:pPr>
        <w:spacing w:line="360" w:lineRule="auto"/>
        <w:rPr>
          <w:rFonts w:ascii="Times New Roman" w:hAnsi="Times New Roman" w:eastAsia="宋体" w:cs="Times New Roman"/>
        </w:rPr>
      </w:pPr>
    </w:p>
    <w:p w14:paraId="3947A43E">
      <w:pPr>
        <w:spacing w:line="360" w:lineRule="auto"/>
        <w:rPr>
          <w:rFonts w:ascii="Times New Roman" w:hAnsi="Times New Roman" w:eastAsia="宋体" w:cs="Times New Roman"/>
        </w:rPr>
      </w:pPr>
      <w:r>
        <w:rPr>
          <w:rFonts w:hint="eastAsia" w:ascii="Times New Roman" w:hAnsi="Times New Roman" w:eastAsia="宋体" w:cs="Times New Roman"/>
        </w:rPr>
        <w:t>96. 某公司近年来经营业务不断拓展，目前处于成长阶段，预计现有的生产经营能力能够满足未来10年稳定增长的需要，公司希望其股利与公司盈余紧密配合。基于以上条件，最为适宜该公司的股利政策是（    　）。</w:t>
      </w:r>
    </w:p>
    <w:p w14:paraId="0C74ADE0">
      <w:pPr>
        <w:spacing w:line="360" w:lineRule="auto"/>
        <w:rPr>
          <w:rFonts w:ascii="Times New Roman" w:hAnsi="Times New Roman" w:eastAsia="宋体" w:cs="Times New Roman"/>
        </w:rPr>
      </w:pPr>
      <w:r>
        <w:rPr>
          <w:rFonts w:hint="eastAsia" w:ascii="Times New Roman" w:hAnsi="Times New Roman" w:eastAsia="宋体" w:cs="Times New Roman"/>
        </w:rPr>
        <w:t>A. 剩余股利政策</w:t>
      </w:r>
    </w:p>
    <w:p w14:paraId="733F2B8F">
      <w:pPr>
        <w:spacing w:line="360" w:lineRule="auto"/>
        <w:rPr>
          <w:rFonts w:ascii="Times New Roman" w:hAnsi="Times New Roman" w:eastAsia="宋体" w:cs="Times New Roman"/>
        </w:rPr>
      </w:pPr>
      <w:r>
        <w:rPr>
          <w:rFonts w:hint="eastAsia" w:ascii="Times New Roman" w:hAnsi="Times New Roman" w:eastAsia="宋体" w:cs="Times New Roman"/>
        </w:rPr>
        <w:t>B. 固定股利政策</w:t>
      </w:r>
    </w:p>
    <w:p w14:paraId="59770E33">
      <w:pPr>
        <w:spacing w:line="360" w:lineRule="auto"/>
        <w:rPr>
          <w:rFonts w:ascii="Times New Roman" w:hAnsi="Times New Roman" w:eastAsia="宋体" w:cs="Times New Roman"/>
        </w:rPr>
      </w:pPr>
      <w:r>
        <w:rPr>
          <w:rFonts w:hint="eastAsia" w:ascii="Times New Roman" w:hAnsi="Times New Roman" w:eastAsia="宋体" w:cs="Times New Roman"/>
        </w:rPr>
        <w:t>C. 固定股利支付率政策</w:t>
      </w:r>
    </w:p>
    <w:p w14:paraId="4768A11B">
      <w:pPr>
        <w:spacing w:line="360" w:lineRule="auto"/>
        <w:rPr>
          <w:rFonts w:ascii="Times New Roman" w:hAnsi="Times New Roman" w:eastAsia="宋体" w:cs="Times New Roman"/>
        </w:rPr>
      </w:pPr>
      <w:r>
        <w:rPr>
          <w:rFonts w:hint="eastAsia" w:ascii="Times New Roman" w:hAnsi="Times New Roman" w:eastAsia="宋体" w:cs="Times New Roman"/>
        </w:rPr>
        <w:t>D. 低正常股利加额外股利政策</w:t>
      </w:r>
    </w:p>
    <w:p w14:paraId="76B436D1">
      <w:pPr>
        <w:spacing w:line="360" w:lineRule="auto"/>
        <w:rPr>
          <w:rFonts w:ascii="Times New Roman" w:hAnsi="Times New Roman" w:eastAsia="宋体" w:cs="Times New Roman"/>
        </w:rPr>
      </w:pPr>
      <w:r>
        <w:rPr>
          <w:rFonts w:hint="eastAsia" w:ascii="Times New Roman" w:hAnsi="Times New Roman" w:eastAsia="宋体" w:cs="Times New Roman"/>
        </w:rPr>
        <w:t>【答案】 C</w:t>
      </w:r>
    </w:p>
    <w:p w14:paraId="0FEEC620">
      <w:pPr>
        <w:spacing w:line="360" w:lineRule="auto"/>
        <w:rPr>
          <w:rFonts w:ascii="Times New Roman" w:hAnsi="Times New Roman" w:eastAsia="宋体" w:cs="Times New Roman"/>
        </w:rPr>
      </w:pPr>
    </w:p>
    <w:p w14:paraId="46A7F9A8">
      <w:pPr>
        <w:spacing w:line="360" w:lineRule="auto"/>
        <w:rPr>
          <w:rFonts w:ascii="Times New Roman" w:hAnsi="Times New Roman" w:eastAsia="宋体" w:cs="Times New Roman"/>
        </w:rPr>
      </w:pPr>
      <w:r>
        <w:rPr>
          <w:rFonts w:hint="eastAsia" w:ascii="Times New Roman" w:hAnsi="Times New Roman" w:eastAsia="宋体" w:cs="Times New Roman"/>
        </w:rPr>
        <w:t>97. 在企业的净利润与现金流量不够稳定时，对企业和股东都有利的股利政策是（　    ）。</w:t>
      </w:r>
    </w:p>
    <w:p w14:paraId="3521816B">
      <w:pPr>
        <w:spacing w:line="360" w:lineRule="auto"/>
        <w:rPr>
          <w:rFonts w:ascii="Times New Roman" w:hAnsi="Times New Roman" w:eastAsia="宋体" w:cs="Times New Roman"/>
        </w:rPr>
      </w:pPr>
      <w:r>
        <w:rPr>
          <w:rFonts w:hint="eastAsia" w:ascii="Times New Roman" w:hAnsi="Times New Roman" w:eastAsia="宋体" w:cs="Times New Roman"/>
        </w:rPr>
        <w:t>A. 剩余股利政策</w:t>
      </w:r>
    </w:p>
    <w:p w14:paraId="616EB91D">
      <w:pPr>
        <w:spacing w:line="360" w:lineRule="auto"/>
        <w:rPr>
          <w:rFonts w:ascii="Times New Roman" w:hAnsi="Times New Roman" w:eastAsia="宋体" w:cs="Times New Roman"/>
        </w:rPr>
      </w:pPr>
      <w:r>
        <w:rPr>
          <w:rFonts w:hint="eastAsia" w:ascii="Times New Roman" w:hAnsi="Times New Roman" w:eastAsia="宋体" w:cs="Times New Roman"/>
        </w:rPr>
        <w:t>B. 固定或稳定增长的股利政策</w:t>
      </w:r>
    </w:p>
    <w:p w14:paraId="6FC0862B">
      <w:pPr>
        <w:spacing w:line="360" w:lineRule="auto"/>
        <w:rPr>
          <w:rFonts w:ascii="Times New Roman" w:hAnsi="Times New Roman" w:eastAsia="宋体" w:cs="Times New Roman"/>
        </w:rPr>
      </w:pPr>
      <w:r>
        <w:rPr>
          <w:rFonts w:hint="eastAsia" w:ascii="Times New Roman" w:hAnsi="Times New Roman" w:eastAsia="宋体" w:cs="Times New Roman"/>
        </w:rPr>
        <w:t>C. 固定股利支付率政策</w:t>
      </w:r>
    </w:p>
    <w:p w14:paraId="47E80A65">
      <w:pPr>
        <w:spacing w:line="360" w:lineRule="auto"/>
        <w:rPr>
          <w:rFonts w:ascii="Times New Roman" w:hAnsi="Times New Roman" w:eastAsia="宋体" w:cs="Times New Roman"/>
        </w:rPr>
      </w:pPr>
      <w:r>
        <w:rPr>
          <w:rFonts w:hint="eastAsia" w:ascii="Times New Roman" w:hAnsi="Times New Roman" w:eastAsia="宋体" w:cs="Times New Roman"/>
        </w:rPr>
        <w:t>D. 低正常股利加额外股利政策</w:t>
      </w:r>
    </w:p>
    <w:p w14:paraId="10B6300C">
      <w:pPr>
        <w:spacing w:line="360" w:lineRule="auto"/>
        <w:rPr>
          <w:rFonts w:ascii="Times New Roman" w:hAnsi="Times New Roman" w:eastAsia="宋体" w:cs="Times New Roman"/>
        </w:rPr>
      </w:pPr>
      <w:r>
        <w:rPr>
          <w:rFonts w:hint="eastAsia" w:ascii="Times New Roman" w:hAnsi="Times New Roman" w:eastAsia="宋体" w:cs="Times New Roman"/>
        </w:rPr>
        <w:t>【答案】 D</w:t>
      </w:r>
    </w:p>
    <w:p w14:paraId="3F6C779F">
      <w:pPr>
        <w:spacing w:line="360" w:lineRule="auto"/>
        <w:rPr>
          <w:rFonts w:ascii="Times New Roman" w:hAnsi="Times New Roman" w:eastAsia="宋体" w:cs="Times New Roman"/>
        </w:rPr>
      </w:pPr>
    </w:p>
    <w:p w14:paraId="05EE2586">
      <w:pPr>
        <w:spacing w:line="360" w:lineRule="auto"/>
        <w:rPr>
          <w:rFonts w:ascii="Times New Roman" w:hAnsi="Times New Roman" w:eastAsia="宋体" w:cs="Times New Roman"/>
        </w:rPr>
      </w:pPr>
      <w:r>
        <w:rPr>
          <w:rFonts w:hint="eastAsia" w:ascii="Times New Roman" w:hAnsi="Times New Roman" w:eastAsia="宋体" w:cs="Times New Roman"/>
        </w:rPr>
        <w:t>98. 下列关于股票股利的表述，不正确的是（　   ）。</w:t>
      </w:r>
    </w:p>
    <w:p w14:paraId="1C224153">
      <w:pPr>
        <w:spacing w:line="360" w:lineRule="auto"/>
        <w:rPr>
          <w:rFonts w:ascii="Times New Roman" w:hAnsi="Times New Roman" w:eastAsia="宋体" w:cs="Times New Roman"/>
        </w:rPr>
      </w:pPr>
      <w:r>
        <w:rPr>
          <w:rFonts w:hint="eastAsia" w:ascii="Times New Roman" w:hAnsi="Times New Roman" w:eastAsia="宋体" w:cs="Times New Roman"/>
        </w:rPr>
        <w:t>A. 会降低股票的每股价值</w:t>
      </w:r>
    </w:p>
    <w:p w14:paraId="6930D71B">
      <w:pPr>
        <w:spacing w:line="360" w:lineRule="auto"/>
        <w:rPr>
          <w:rFonts w:ascii="Times New Roman" w:hAnsi="Times New Roman" w:eastAsia="宋体" w:cs="Times New Roman"/>
        </w:rPr>
      </w:pPr>
      <w:r>
        <w:rPr>
          <w:rFonts w:hint="eastAsia" w:ascii="Times New Roman" w:hAnsi="Times New Roman" w:eastAsia="宋体" w:cs="Times New Roman"/>
        </w:rPr>
        <w:t>B. 可以促进公司股票的交易和流通</w:t>
      </w:r>
    </w:p>
    <w:p w14:paraId="11B90B5E">
      <w:pPr>
        <w:spacing w:line="360" w:lineRule="auto"/>
        <w:rPr>
          <w:rFonts w:ascii="Times New Roman" w:hAnsi="Times New Roman" w:eastAsia="宋体" w:cs="Times New Roman"/>
        </w:rPr>
      </w:pPr>
      <w:r>
        <w:rPr>
          <w:rFonts w:hint="eastAsia" w:ascii="Times New Roman" w:hAnsi="Times New Roman" w:eastAsia="宋体" w:cs="Times New Roman"/>
        </w:rPr>
        <w:t>C. 不改变公司的权益结构</w:t>
      </w:r>
    </w:p>
    <w:p w14:paraId="02F5BF7D">
      <w:pPr>
        <w:spacing w:line="360" w:lineRule="auto"/>
        <w:rPr>
          <w:rFonts w:ascii="Times New Roman" w:hAnsi="Times New Roman" w:eastAsia="宋体" w:cs="Times New Roman"/>
        </w:rPr>
      </w:pPr>
      <w:r>
        <w:rPr>
          <w:rFonts w:hint="eastAsia" w:ascii="Times New Roman" w:hAnsi="Times New Roman" w:eastAsia="宋体" w:cs="Times New Roman"/>
        </w:rPr>
        <w:t>D. 有效的防止公司被恶意控制</w:t>
      </w:r>
    </w:p>
    <w:p w14:paraId="126B561C">
      <w:pPr>
        <w:spacing w:line="360" w:lineRule="auto"/>
        <w:rPr>
          <w:rFonts w:ascii="Times New Roman" w:hAnsi="Times New Roman" w:eastAsia="宋体" w:cs="Times New Roman"/>
        </w:rPr>
      </w:pPr>
      <w:r>
        <w:rPr>
          <w:rFonts w:hint="eastAsia" w:ascii="Times New Roman" w:hAnsi="Times New Roman" w:eastAsia="宋体" w:cs="Times New Roman"/>
        </w:rPr>
        <w:t>【答案】 C</w:t>
      </w:r>
    </w:p>
    <w:p w14:paraId="54B14AFA">
      <w:pPr>
        <w:spacing w:line="360" w:lineRule="auto"/>
        <w:rPr>
          <w:rFonts w:ascii="Times New Roman" w:hAnsi="Times New Roman" w:eastAsia="宋体" w:cs="Times New Roman"/>
        </w:rPr>
      </w:pPr>
    </w:p>
    <w:p w14:paraId="719E7D51">
      <w:pPr>
        <w:spacing w:line="360" w:lineRule="auto"/>
        <w:rPr>
          <w:rFonts w:ascii="Times New Roman" w:hAnsi="Times New Roman" w:eastAsia="宋体" w:cs="Times New Roman"/>
        </w:rPr>
      </w:pPr>
      <w:r>
        <w:rPr>
          <w:rFonts w:hint="eastAsia" w:ascii="Times New Roman" w:hAnsi="Times New Roman" w:eastAsia="宋体" w:cs="Times New Roman"/>
        </w:rPr>
        <w:t>99．下列各项中，不属于股票回购对上市公司影响的是（　   ）。</w:t>
      </w:r>
    </w:p>
    <w:p w14:paraId="683A934B">
      <w:pPr>
        <w:spacing w:line="360" w:lineRule="auto"/>
        <w:rPr>
          <w:rFonts w:ascii="Times New Roman" w:hAnsi="Times New Roman" w:eastAsia="宋体" w:cs="Times New Roman"/>
        </w:rPr>
      </w:pPr>
      <w:r>
        <w:rPr>
          <w:rFonts w:hint="eastAsia" w:ascii="Times New Roman" w:hAnsi="Times New Roman" w:eastAsia="宋体" w:cs="Times New Roman"/>
        </w:rPr>
        <w:t>A. 容易导致资产流动性降低，影响公司的后续发展</w:t>
      </w:r>
    </w:p>
    <w:p w14:paraId="2A31A2A7">
      <w:pPr>
        <w:spacing w:line="360" w:lineRule="auto"/>
        <w:rPr>
          <w:rFonts w:ascii="Times New Roman" w:hAnsi="Times New Roman" w:eastAsia="宋体" w:cs="Times New Roman"/>
        </w:rPr>
      </w:pPr>
      <w:r>
        <w:rPr>
          <w:rFonts w:hint="eastAsia" w:ascii="Times New Roman" w:hAnsi="Times New Roman" w:eastAsia="宋体" w:cs="Times New Roman"/>
        </w:rPr>
        <w:t>B. 在一定程度上巩固了对债权人利益的保障</w:t>
      </w:r>
    </w:p>
    <w:p w14:paraId="4D39A48D">
      <w:pPr>
        <w:spacing w:line="360" w:lineRule="auto"/>
        <w:rPr>
          <w:rFonts w:ascii="Times New Roman" w:hAnsi="Times New Roman" w:eastAsia="宋体" w:cs="Times New Roman"/>
        </w:rPr>
      </w:pPr>
      <w:r>
        <w:rPr>
          <w:rFonts w:hint="eastAsia" w:ascii="Times New Roman" w:hAnsi="Times New Roman" w:eastAsia="宋体" w:cs="Times New Roman"/>
        </w:rPr>
        <w:t>C. 可能损害公司的根本利益</w:t>
      </w:r>
    </w:p>
    <w:p w14:paraId="376AA4CB">
      <w:pPr>
        <w:spacing w:line="360" w:lineRule="auto"/>
        <w:rPr>
          <w:rFonts w:ascii="Times New Roman" w:hAnsi="Times New Roman" w:eastAsia="宋体" w:cs="Times New Roman"/>
        </w:rPr>
      </w:pPr>
      <w:r>
        <w:rPr>
          <w:rFonts w:hint="eastAsia" w:ascii="Times New Roman" w:hAnsi="Times New Roman" w:eastAsia="宋体" w:cs="Times New Roman"/>
        </w:rPr>
        <w:t>D. 容易加剧公司行为的非规范化，使投资者蒙受损失</w:t>
      </w:r>
    </w:p>
    <w:p w14:paraId="0E6CE032">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3CCFB16D">
      <w:pPr>
        <w:spacing w:line="360" w:lineRule="auto"/>
        <w:rPr>
          <w:rFonts w:ascii="Times New Roman" w:hAnsi="Times New Roman" w:eastAsia="宋体" w:cs="Times New Roman"/>
        </w:rPr>
      </w:pPr>
    </w:p>
    <w:p w14:paraId="508936C6">
      <w:pPr>
        <w:spacing w:line="360" w:lineRule="auto"/>
        <w:rPr>
          <w:rFonts w:ascii="Times New Roman" w:hAnsi="Times New Roman" w:eastAsia="宋体" w:cs="Times New Roman"/>
        </w:rPr>
      </w:pPr>
      <w:r>
        <w:rPr>
          <w:rFonts w:hint="eastAsia" w:ascii="Times New Roman" w:hAnsi="Times New Roman" w:eastAsia="宋体" w:cs="Times New Roman"/>
        </w:rPr>
        <w:t>100. 下列关于股票期权的说法中，错误的是（　   ）。</w:t>
      </w:r>
    </w:p>
    <w:p w14:paraId="3B0736CD">
      <w:pPr>
        <w:spacing w:line="360" w:lineRule="auto"/>
        <w:rPr>
          <w:rFonts w:ascii="Times New Roman" w:hAnsi="Times New Roman" w:eastAsia="宋体" w:cs="Times New Roman"/>
        </w:rPr>
      </w:pPr>
      <w:r>
        <w:rPr>
          <w:rFonts w:hint="eastAsia" w:ascii="Times New Roman" w:hAnsi="Times New Roman" w:eastAsia="宋体" w:cs="Times New Roman"/>
        </w:rPr>
        <w:t>A. 可能带来经营的短期行为</w:t>
      </w:r>
    </w:p>
    <w:p w14:paraId="1ECE2D64">
      <w:pPr>
        <w:spacing w:line="360" w:lineRule="auto"/>
        <w:rPr>
          <w:rFonts w:ascii="Times New Roman" w:hAnsi="Times New Roman" w:eastAsia="宋体" w:cs="Times New Roman"/>
        </w:rPr>
      </w:pPr>
      <w:r>
        <w:rPr>
          <w:rFonts w:hint="eastAsia" w:ascii="Times New Roman" w:hAnsi="Times New Roman" w:eastAsia="宋体" w:cs="Times New Roman"/>
        </w:rPr>
        <w:t>B. 持有者可以将其转让获得收益</w:t>
      </w:r>
    </w:p>
    <w:p w14:paraId="66B023C7">
      <w:pPr>
        <w:spacing w:line="360" w:lineRule="auto"/>
        <w:rPr>
          <w:rFonts w:ascii="Times New Roman" w:hAnsi="Times New Roman" w:eastAsia="宋体" w:cs="Times New Roman"/>
        </w:rPr>
      </w:pPr>
      <w:r>
        <w:rPr>
          <w:rFonts w:hint="eastAsia" w:ascii="Times New Roman" w:hAnsi="Times New Roman" w:eastAsia="宋体" w:cs="Times New Roman"/>
        </w:rPr>
        <w:t>C. 能够降低委托代理成本</w:t>
      </w:r>
    </w:p>
    <w:p w14:paraId="0E5969F4">
      <w:pPr>
        <w:spacing w:line="360" w:lineRule="auto"/>
        <w:rPr>
          <w:rFonts w:ascii="Times New Roman" w:hAnsi="Times New Roman" w:eastAsia="宋体" w:cs="Times New Roman"/>
        </w:rPr>
      </w:pPr>
      <w:r>
        <w:rPr>
          <w:rFonts w:hint="eastAsia" w:ascii="Times New Roman" w:hAnsi="Times New Roman" w:eastAsia="宋体" w:cs="Times New Roman"/>
        </w:rPr>
        <w:t>D. 会影响现有股东的权益</w:t>
      </w:r>
    </w:p>
    <w:p w14:paraId="6E2E5DD2">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0A625BEB">
      <w:pPr>
        <w:spacing w:line="360" w:lineRule="auto"/>
        <w:rPr>
          <w:rFonts w:ascii="Times New Roman" w:hAnsi="Times New Roman" w:eastAsia="宋体" w:cs="Times New Roman"/>
        </w:rPr>
      </w:pPr>
    </w:p>
    <w:p w14:paraId="7EE154FF">
      <w:pPr>
        <w:spacing w:line="360" w:lineRule="auto"/>
        <w:rPr>
          <w:rFonts w:ascii="Times New Roman" w:hAnsi="Times New Roman" w:eastAsia="宋体" w:cs="Times New Roman"/>
        </w:rPr>
      </w:pPr>
      <w:r>
        <w:rPr>
          <w:rFonts w:hint="eastAsia" w:ascii="Times New Roman" w:hAnsi="Times New Roman" w:eastAsia="宋体" w:cs="Times New Roman"/>
        </w:rPr>
        <w:t>101. 下列关于企业偿债能力指标的说法中，错误的是（   　）。</w:t>
      </w:r>
    </w:p>
    <w:p w14:paraId="2586ACC1">
      <w:pPr>
        <w:spacing w:line="360" w:lineRule="auto"/>
        <w:rPr>
          <w:rFonts w:ascii="Times New Roman" w:hAnsi="Times New Roman" w:eastAsia="宋体" w:cs="Times New Roman"/>
        </w:rPr>
      </w:pPr>
      <w:r>
        <w:rPr>
          <w:rFonts w:hint="eastAsia" w:ascii="Times New Roman" w:hAnsi="Times New Roman" w:eastAsia="宋体" w:cs="Times New Roman"/>
        </w:rPr>
        <w:t>A. 营运资金为正，说明企业财务状况稳定，不能偿债的风险较小</w:t>
      </w:r>
    </w:p>
    <w:p w14:paraId="3A9E342B">
      <w:pPr>
        <w:spacing w:line="360" w:lineRule="auto"/>
        <w:rPr>
          <w:rFonts w:ascii="Times New Roman" w:hAnsi="Times New Roman" w:eastAsia="宋体" w:cs="Times New Roman"/>
        </w:rPr>
      </w:pPr>
      <w:r>
        <w:rPr>
          <w:rFonts w:hint="eastAsia" w:ascii="Times New Roman" w:hAnsi="Times New Roman" w:eastAsia="宋体" w:cs="Times New Roman"/>
        </w:rPr>
        <w:t>B. 流动比率高意味着短期偿债能力一定很强</w:t>
      </w:r>
    </w:p>
    <w:p w14:paraId="6244171B">
      <w:pPr>
        <w:spacing w:line="360" w:lineRule="auto"/>
        <w:rPr>
          <w:rFonts w:ascii="Times New Roman" w:hAnsi="Times New Roman" w:eastAsia="宋体" w:cs="Times New Roman"/>
        </w:rPr>
      </w:pPr>
      <w:r>
        <w:rPr>
          <w:rFonts w:hint="eastAsia" w:ascii="Times New Roman" w:hAnsi="Times New Roman" w:eastAsia="宋体" w:cs="Times New Roman"/>
        </w:rPr>
        <w:t>C. 资产负债率属于长期偿债能力指标</w:t>
      </w:r>
    </w:p>
    <w:p w14:paraId="69375D91">
      <w:pPr>
        <w:spacing w:line="360" w:lineRule="auto"/>
        <w:rPr>
          <w:rFonts w:ascii="Times New Roman" w:hAnsi="Times New Roman" w:eastAsia="宋体" w:cs="Times New Roman"/>
        </w:rPr>
      </w:pPr>
      <w:r>
        <w:rPr>
          <w:rFonts w:hint="eastAsia" w:ascii="Times New Roman" w:hAnsi="Times New Roman" w:eastAsia="宋体" w:cs="Times New Roman"/>
        </w:rPr>
        <w:t>D. 可动用的银行贷款能够影响企业的偿债能力</w:t>
      </w:r>
    </w:p>
    <w:p w14:paraId="4001FF4B">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1A075850">
      <w:pPr>
        <w:spacing w:line="360" w:lineRule="auto"/>
        <w:rPr>
          <w:rFonts w:ascii="Times New Roman" w:hAnsi="Times New Roman" w:eastAsia="宋体" w:cs="Times New Roman"/>
        </w:rPr>
      </w:pPr>
    </w:p>
    <w:p w14:paraId="16F5E330">
      <w:pPr>
        <w:spacing w:line="360" w:lineRule="auto"/>
        <w:rPr>
          <w:rFonts w:ascii="Times New Roman" w:hAnsi="Times New Roman" w:eastAsia="宋体" w:cs="Times New Roman"/>
        </w:rPr>
      </w:pPr>
      <w:r>
        <w:rPr>
          <w:rFonts w:hint="eastAsia" w:ascii="Times New Roman" w:hAnsi="Times New Roman" w:eastAsia="宋体" w:cs="Times New Roman"/>
        </w:rPr>
        <w:t>102. 产权比率越高，通常反映的信息是（　   ）。</w:t>
      </w:r>
    </w:p>
    <w:p w14:paraId="72196427">
      <w:pPr>
        <w:spacing w:line="360" w:lineRule="auto"/>
        <w:rPr>
          <w:rFonts w:ascii="Times New Roman" w:hAnsi="Times New Roman" w:eastAsia="宋体" w:cs="Times New Roman"/>
        </w:rPr>
      </w:pPr>
      <w:r>
        <w:rPr>
          <w:rFonts w:hint="eastAsia" w:ascii="Times New Roman" w:hAnsi="Times New Roman" w:eastAsia="宋体" w:cs="Times New Roman"/>
        </w:rPr>
        <w:t>　A．财务结构越稳健</w:t>
      </w:r>
    </w:p>
    <w:p w14:paraId="53242374">
      <w:pPr>
        <w:spacing w:line="360" w:lineRule="auto"/>
        <w:rPr>
          <w:rFonts w:ascii="Times New Roman" w:hAnsi="Times New Roman" w:eastAsia="宋体" w:cs="Times New Roman"/>
        </w:rPr>
      </w:pPr>
      <w:r>
        <w:rPr>
          <w:rFonts w:hint="eastAsia" w:ascii="Times New Roman" w:hAnsi="Times New Roman" w:eastAsia="宋体" w:cs="Times New Roman"/>
        </w:rPr>
        <w:t>　B．长期偿债能力越强</w:t>
      </w:r>
    </w:p>
    <w:p w14:paraId="2C70F993">
      <w:pPr>
        <w:spacing w:line="360" w:lineRule="auto"/>
        <w:rPr>
          <w:rFonts w:ascii="Times New Roman" w:hAnsi="Times New Roman" w:eastAsia="宋体" w:cs="Times New Roman"/>
        </w:rPr>
      </w:pPr>
      <w:r>
        <w:rPr>
          <w:rFonts w:hint="eastAsia" w:ascii="Times New Roman" w:hAnsi="Times New Roman" w:eastAsia="宋体" w:cs="Times New Roman"/>
        </w:rPr>
        <w:t>　C．财务杠杆效应越强</w:t>
      </w:r>
    </w:p>
    <w:p w14:paraId="05234D7B">
      <w:pPr>
        <w:spacing w:line="360" w:lineRule="auto"/>
        <w:rPr>
          <w:rFonts w:ascii="Times New Roman" w:hAnsi="Times New Roman" w:eastAsia="宋体" w:cs="Times New Roman"/>
        </w:rPr>
      </w:pPr>
      <w:r>
        <w:rPr>
          <w:rFonts w:hint="eastAsia" w:ascii="Times New Roman" w:hAnsi="Times New Roman" w:eastAsia="宋体" w:cs="Times New Roman"/>
        </w:rPr>
        <w:t>　D．股东保障程度越高</w:t>
      </w:r>
    </w:p>
    <w:p w14:paraId="25A711C0">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212BC201">
      <w:pPr>
        <w:spacing w:line="360" w:lineRule="auto"/>
        <w:rPr>
          <w:rFonts w:ascii="Times New Roman" w:hAnsi="Times New Roman" w:eastAsia="宋体" w:cs="Times New Roman"/>
        </w:rPr>
      </w:pPr>
    </w:p>
    <w:p w14:paraId="7253E074">
      <w:pPr>
        <w:spacing w:line="360" w:lineRule="auto"/>
        <w:rPr>
          <w:rFonts w:ascii="Times New Roman" w:hAnsi="Times New Roman" w:eastAsia="宋体" w:cs="Times New Roman"/>
        </w:rPr>
      </w:pPr>
      <w:r>
        <w:rPr>
          <w:rFonts w:hint="eastAsia" w:ascii="Times New Roman" w:hAnsi="Times New Roman" w:eastAsia="宋体" w:cs="Times New Roman"/>
        </w:rPr>
        <w:t>103. 某公司2017年度营业收入为1320万元，资产负债表中，2017年应收账款平均净额为110万元、应收票据平均余额为50万元；另外，补充资料显示，2017年的坏账准备平均余额为10万元。该公司2017年应收账款周转天数为（    　）天。（1年按360天计算）</w:t>
      </w:r>
    </w:p>
    <w:p w14:paraId="16D6B83B">
      <w:pPr>
        <w:spacing w:line="360" w:lineRule="auto"/>
        <w:rPr>
          <w:rFonts w:ascii="Times New Roman" w:hAnsi="Times New Roman" w:eastAsia="宋体" w:cs="Times New Roman"/>
        </w:rPr>
      </w:pPr>
      <w:r>
        <w:rPr>
          <w:rFonts w:hint="eastAsia" w:ascii="Times New Roman" w:hAnsi="Times New Roman" w:eastAsia="宋体" w:cs="Times New Roman"/>
        </w:rPr>
        <w:t>A. 43.64</w:t>
      </w:r>
    </w:p>
    <w:p w14:paraId="46666D19">
      <w:pPr>
        <w:spacing w:line="360" w:lineRule="auto"/>
        <w:rPr>
          <w:rFonts w:ascii="Times New Roman" w:hAnsi="Times New Roman" w:eastAsia="宋体" w:cs="Times New Roman"/>
        </w:rPr>
      </w:pPr>
      <w:r>
        <w:rPr>
          <w:rFonts w:hint="eastAsia" w:ascii="Times New Roman" w:hAnsi="Times New Roman" w:eastAsia="宋体" w:cs="Times New Roman"/>
        </w:rPr>
        <w:t>B. 46.39</w:t>
      </w:r>
    </w:p>
    <w:p w14:paraId="627444BA">
      <w:pPr>
        <w:spacing w:line="360" w:lineRule="auto"/>
        <w:rPr>
          <w:rFonts w:ascii="Times New Roman" w:hAnsi="Times New Roman" w:eastAsia="宋体" w:cs="Times New Roman"/>
        </w:rPr>
      </w:pPr>
      <w:r>
        <w:rPr>
          <w:rFonts w:hint="eastAsia" w:ascii="Times New Roman" w:hAnsi="Times New Roman" w:eastAsia="宋体" w:cs="Times New Roman"/>
        </w:rPr>
        <w:t>C. 38.75</w:t>
      </w:r>
    </w:p>
    <w:p w14:paraId="217D7BF3">
      <w:pPr>
        <w:spacing w:line="360" w:lineRule="auto"/>
        <w:rPr>
          <w:rFonts w:ascii="Times New Roman" w:hAnsi="Times New Roman" w:eastAsia="宋体" w:cs="Times New Roman"/>
        </w:rPr>
      </w:pPr>
      <w:r>
        <w:rPr>
          <w:rFonts w:hint="eastAsia" w:ascii="Times New Roman" w:hAnsi="Times New Roman" w:eastAsia="宋体" w:cs="Times New Roman"/>
        </w:rPr>
        <w:t>D. 39.62</w:t>
      </w:r>
    </w:p>
    <w:p w14:paraId="6608CDBA">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B </w:t>
      </w:r>
    </w:p>
    <w:p w14:paraId="5813023A">
      <w:pPr>
        <w:spacing w:line="360" w:lineRule="auto"/>
        <w:rPr>
          <w:rFonts w:ascii="Times New Roman" w:hAnsi="Times New Roman" w:eastAsia="宋体" w:cs="Times New Roman"/>
        </w:rPr>
      </w:pPr>
      <w:r>
        <w:rPr>
          <w:rFonts w:hint="eastAsia" w:ascii="Times New Roman" w:hAnsi="Times New Roman" w:eastAsia="宋体" w:cs="Times New Roman"/>
        </w:rPr>
        <w:t>【解析】应收账款周转次数＝1320／（110＋50＋10）＝7.76（次），应收账款周转天数＝360／7.76＝46.39（天）。</w:t>
      </w:r>
    </w:p>
    <w:p w14:paraId="1665FEFB">
      <w:pPr>
        <w:spacing w:line="360" w:lineRule="auto"/>
        <w:rPr>
          <w:rFonts w:ascii="Times New Roman" w:hAnsi="Times New Roman" w:eastAsia="宋体" w:cs="Times New Roman"/>
        </w:rPr>
      </w:pPr>
    </w:p>
    <w:p w14:paraId="1ECA5315">
      <w:pPr>
        <w:spacing w:line="360" w:lineRule="auto"/>
        <w:rPr>
          <w:rFonts w:ascii="Times New Roman" w:hAnsi="Times New Roman" w:eastAsia="宋体" w:cs="Times New Roman"/>
        </w:rPr>
      </w:pPr>
      <w:r>
        <w:rPr>
          <w:rFonts w:hint="eastAsia" w:ascii="Times New Roman" w:hAnsi="Times New Roman" w:eastAsia="宋体" w:cs="Times New Roman"/>
        </w:rPr>
        <w:t>104. 某公司2017年1月1日发行票面利率为5%的可转换债券，面值1000万元，规定每100元面值可转换为1元面值普通股80股。2017年净利润5000万元，2017年发行在外普通股4000万股，公司适用的所得税率为25%。则该企业2017年的稀释每股收益为（ 　）元/股。</w:t>
      </w:r>
    </w:p>
    <w:p w14:paraId="52E20A98">
      <w:pPr>
        <w:spacing w:line="360" w:lineRule="auto"/>
        <w:rPr>
          <w:rFonts w:ascii="Times New Roman" w:hAnsi="Times New Roman" w:eastAsia="宋体" w:cs="Times New Roman"/>
        </w:rPr>
      </w:pPr>
      <w:r>
        <w:rPr>
          <w:rFonts w:hint="eastAsia" w:ascii="Times New Roman" w:hAnsi="Times New Roman" w:eastAsia="宋体" w:cs="Times New Roman"/>
        </w:rPr>
        <w:t>A. 1.25</w:t>
      </w:r>
    </w:p>
    <w:p w14:paraId="44BD4B60">
      <w:pPr>
        <w:spacing w:line="360" w:lineRule="auto"/>
        <w:rPr>
          <w:rFonts w:ascii="Times New Roman" w:hAnsi="Times New Roman" w:eastAsia="宋体" w:cs="Times New Roman"/>
        </w:rPr>
      </w:pPr>
      <w:r>
        <w:rPr>
          <w:rFonts w:hint="eastAsia" w:ascii="Times New Roman" w:hAnsi="Times New Roman" w:eastAsia="宋体" w:cs="Times New Roman"/>
        </w:rPr>
        <w:t>B. 1.26</w:t>
      </w:r>
    </w:p>
    <w:p w14:paraId="2D0179C4">
      <w:pPr>
        <w:spacing w:line="360" w:lineRule="auto"/>
        <w:rPr>
          <w:rFonts w:ascii="Times New Roman" w:hAnsi="Times New Roman" w:eastAsia="宋体" w:cs="Times New Roman"/>
        </w:rPr>
      </w:pPr>
      <w:r>
        <w:rPr>
          <w:rFonts w:hint="eastAsia" w:ascii="Times New Roman" w:hAnsi="Times New Roman" w:eastAsia="宋体" w:cs="Times New Roman"/>
        </w:rPr>
        <w:t>C. 2.01</w:t>
      </w:r>
    </w:p>
    <w:p w14:paraId="2CA93084">
      <w:pPr>
        <w:spacing w:line="360" w:lineRule="auto"/>
        <w:rPr>
          <w:rFonts w:ascii="Times New Roman" w:hAnsi="Times New Roman" w:eastAsia="宋体" w:cs="Times New Roman"/>
        </w:rPr>
      </w:pPr>
      <w:r>
        <w:rPr>
          <w:rFonts w:hint="eastAsia" w:ascii="Times New Roman" w:hAnsi="Times New Roman" w:eastAsia="宋体" w:cs="Times New Roman"/>
        </w:rPr>
        <w:t>D. 1.049</w:t>
      </w:r>
    </w:p>
    <w:p w14:paraId="71B70966">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D </w:t>
      </w:r>
    </w:p>
    <w:p w14:paraId="15F078E8">
      <w:pPr>
        <w:spacing w:line="360" w:lineRule="auto"/>
        <w:rPr>
          <w:rFonts w:ascii="Times New Roman" w:hAnsi="Times New Roman" w:eastAsia="宋体" w:cs="Times New Roman"/>
        </w:rPr>
      </w:pPr>
      <w:r>
        <w:rPr>
          <w:rFonts w:hint="eastAsia" w:ascii="Times New Roman" w:hAnsi="Times New Roman" w:eastAsia="宋体" w:cs="Times New Roman"/>
        </w:rPr>
        <w:t>【解析】净利润的增加＝1000×5%×（1－25%）＝37.5（万元）</w:t>
      </w:r>
    </w:p>
    <w:p w14:paraId="455B10A8">
      <w:pPr>
        <w:spacing w:line="360" w:lineRule="auto"/>
        <w:rPr>
          <w:rFonts w:ascii="Times New Roman" w:hAnsi="Times New Roman" w:eastAsia="宋体" w:cs="Times New Roman"/>
        </w:rPr>
      </w:pPr>
      <w:r>
        <w:rPr>
          <w:rFonts w:hint="eastAsia" w:ascii="Times New Roman" w:hAnsi="Times New Roman" w:eastAsia="宋体" w:cs="Times New Roman"/>
        </w:rPr>
        <w:t>普通股股数的增加＝（1000/100）×80＝800（万股）</w:t>
      </w:r>
    </w:p>
    <w:p w14:paraId="585AC967">
      <w:pPr>
        <w:spacing w:line="360" w:lineRule="auto"/>
        <w:rPr>
          <w:rFonts w:ascii="Times New Roman" w:hAnsi="Times New Roman" w:eastAsia="宋体" w:cs="Times New Roman"/>
        </w:rPr>
      </w:pPr>
      <w:r>
        <w:rPr>
          <w:rFonts w:hint="eastAsia" w:ascii="Times New Roman" w:hAnsi="Times New Roman" w:eastAsia="宋体" w:cs="Times New Roman"/>
        </w:rPr>
        <w:t>稀释的每股收益＝（5000＋37.5）/（4000＋800）＝1.049（元/股）</w:t>
      </w:r>
    </w:p>
    <w:p w14:paraId="1C017166">
      <w:pPr>
        <w:spacing w:line="360" w:lineRule="auto"/>
        <w:rPr>
          <w:rFonts w:ascii="Times New Roman" w:hAnsi="Times New Roman" w:eastAsia="宋体" w:cs="Times New Roman"/>
        </w:rPr>
      </w:pPr>
    </w:p>
    <w:p w14:paraId="159268F7">
      <w:pPr>
        <w:spacing w:line="360" w:lineRule="auto"/>
        <w:rPr>
          <w:rFonts w:ascii="Times New Roman" w:hAnsi="Times New Roman" w:eastAsia="宋体" w:cs="Times New Roman"/>
        </w:rPr>
      </w:pPr>
      <w:r>
        <w:rPr>
          <w:rFonts w:hint="eastAsia" w:ascii="Times New Roman" w:hAnsi="Times New Roman" w:eastAsia="宋体" w:cs="Times New Roman"/>
        </w:rPr>
        <w:t>105. 下列各项财务指标中，能够综合反映投资者对股票投资收益和投资风险预期的是（  　）。</w:t>
      </w:r>
    </w:p>
    <w:p w14:paraId="2CD18487">
      <w:pPr>
        <w:spacing w:line="360" w:lineRule="auto"/>
        <w:rPr>
          <w:rFonts w:ascii="Times New Roman" w:hAnsi="Times New Roman" w:eastAsia="宋体" w:cs="Times New Roman"/>
        </w:rPr>
      </w:pPr>
      <w:r>
        <w:rPr>
          <w:rFonts w:hint="eastAsia" w:ascii="Times New Roman" w:hAnsi="Times New Roman" w:eastAsia="宋体" w:cs="Times New Roman"/>
        </w:rPr>
        <w:t>A. 市盈率　　　　　</w:t>
      </w:r>
    </w:p>
    <w:p w14:paraId="7CD5FCBD">
      <w:pPr>
        <w:spacing w:line="360" w:lineRule="auto"/>
        <w:rPr>
          <w:rFonts w:ascii="Times New Roman" w:hAnsi="Times New Roman" w:eastAsia="宋体" w:cs="Times New Roman"/>
        </w:rPr>
      </w:pPr>
      <w:r>
        <w:rPr>
          <w:rFonts w:hint="eastAsia" w:ascii="Times New Roman" w:hAnsi="Times New Roman" w:eastAsia="宋体" w:cs="Times New Roman"/>
        </w:rPr>
        <w:t>B. 每股收益　　　　　</w:t>
      </w:r>
    </w:p>
    <w:p w14:paraId="384DECBA">
      <w:pPr>
        <w:spacing w:line="360" w:lineRule="auto"/>
        <w:rPr>
          <w:rFonts w:ascii="Times New Roman" w:hAnsi="Times New Roman" w:eastAsia="宋体" w:cs="Times New Roman"/>
        </w:rPr>
      </w:pPr>
      <w:r>
        <w:rPr>
          <w:rFonts w:hint="eastAsia" w:ascii="Times New Roman" w:hAnsi="Times New Roman" w:eastAsia="宋体" w:cs="Times New Roman"/>
        </w:rPr>
        <w:t>C. 营业净利率营业净利率　　　　</w:t>
      </w:r>
    </w:p>
    <w:p w14:paraId="207F5E09">
      <w:pPr>
        <w:spacing w:line="360" w:lineRule="auto"/>
        <w:rPr>
          <w:rFonts w:ascii="Times New Roman" w:hAnsi="Times New Roman" w:eastAsia="宋体" w:cs="Times New Roman"/>
        </w:rPr>
      </w:pPr>
      <w:r>
        <w:rPr>
          <w:rFonts w:hint="eastAsia" w:ascii="Times New Roman" w:hAnsi="Times New Roman" w:eastAsia="宋体" w:cs="Times New Roman"/>
        </w:rPr>
        <w:t>D. 每股净资产</w:t>
      </w:r>
    </w:p>
    <w:p w14:paraId="7C13CC1B">
      <w:pPr>
        <w:spacing w:line="360" w:lineRule="auto"/>
        <w:rPr>
          <w:rFonts w:ascii="Times New Roman" w:hAnsi="Times New Roman" w:eastAsia="宋体" w:cs="Times New Roman"/>
        </w:rPr>
      </w:pPr>
      <w:r>
        <w:rPr>
          <w:rFonts w:hint="eastAsia" w:ascii="Times New Roman" w:hAnsi="Times New Roman" w:eastAsia="宋体" w:cs="Times New Roman"/>
        </w:rPr>
        <w:t>【答案】 A</w:t>
      </w:r>
    </w:p>
    <w:p w14:paraId="47513867">
      <w:pPr>
        <w:spacing w:line="360" w:lineRule="auto"/>
        <w:rPr>
          <w:rFonts w:ascii="Times New Roman" w:hAnsi="Times New Roman" w:eastAsia="宋体" w:cs="Times New Roman"/>
        </w:rPr>
      </w:pPr>
    </w:p>
    <w:p w14:paraId="2CFF5D8F">
      <w:pPr>
        <w:spacing w:line="360" w:lineRule="auto"/>
        <w:rPr>
          <w:rFonts w:ascii="Times New Roman" w:hAnsi="Times New Roman" w:eastAsia="宋体" w:cs="Times New Roman"/>
        </w:rPr>
      </w:pPr>
      <w:r>
        <w:rPr>
          <w:rFonts w:hint="eastAsia" w:ascii="Times New Roman" w:hAnsi="Times New Roman" w:eastAsia="宋体" w:cs="Times New Roman"/>
        </w:rPr>
        <w:t>106. 下列有关上市公司特殊财务分析指标的说法中，正确的是（   　）。</w:t>
      </w:r>
    </w:p>
    <w:p w14:paraId="5BB4F896">
      <w:pPr>
        <w:spacing w:line="360" w:lineRule="auto"/>
        <w:rPr>
          <w:rFonts w:ascii="Times New Roman" w:hAnsi="Times New Roman" w:eastAsia="宋体" w:cs="Times New Roman"/>
        </w:rPr>
      </w:pPr>
      <w:r>
        <w:rPr>
          <w:rFonts w:hint="eastAsia" w:ascii="Times New Roman" w:hAnsi="Times New Roman" w:eastAsia="宋体" w:cs="Times New Roman"/>
        </w:rPr>
        <w:t>A. 对投资者来说，每股收益不适宜在不同行业、不同规模的上市公司之间进行比较</w:t>
      </w:r>
    </w:p>
    <w:p w14:paraId="48B170D4">
      <w:pPr>
        <w:spacing w:line="360" w:lineRule="auto"/>
        <w:rPr>
          <w:rFonts w:ascii="Times New Roman" w:hAnsi="Times New Roman" w:eastAsia="宋体" w:cs="Times New Roman"/>
        </w:rPr>
      </w:pPr>
      <w:r>
        <w:rPr>
          <w:rFonts w:hint="eastAsia" w:ascii="Times New Roman" w:hAnsi="Times New Roman" w:eastAsia="宋体" w:cs="Times New Roman"/>
        </w:rPr>
        <w:t>B. 一支股票的市盈率越高，股票的投资价值越大，但投资该股票的风险也越大</w:t>
      </w:r>
    </w:p>
    <w:p w14:paraId="5A4242CA">
      <w:pPr>
        <w:spacing w:line="360" w:lineRule="auto"/>
        <w:rPr>
          <w:rFonts w:ascii="Times New Roman" w:hAnsi="Times New Roman" w:eastAsia="宋体" w:cs="Times New Roman"/>
        </w:rPr>
      </w:pPr>
      <w:r>
        <w:rPr>
          <w:rFonts w:hint="eastAsia" w:ascii="Times New Roman" w:hAnsi="Times New Roman" w:eastAsia="宋体" w:cs="Times New Roman"/>
        </w:rPr>
        <w:t>C. 每股净资产是股票的最低价值</w:t>
      </w:r>
    </w:p>
    <w:p w14:paraId="3B092E0D">
      <w:pPr>
        <w:spacing w:line="360" w:lineRule="auto"/>
        <w:rPr>
          <w:rFonts w:ascii="Times New Roman" w:hAnsi="Times New Roman" w:eastAsia="宋体" w:cs="Times New Roman"/>
        </w:rPr>
      </w:pPr>
      <w:r>
        <w:rPr>
          <w:rFonts w:hint="eastAsia" w:ascii="Times New Roman" w:hAnsi="Times New Roman" w:eastAsia="宋体" w:cs="Times New Roman"/>
        </w:rPr>
        <w:t>D. 市净率较低的股票，投资价值较高</w:t>
      </w:r>
    </w:p>
    <w:p w14:paraId="64057602">
      <w:pPr>
        <w:spacing w:line="360" w:lineRule="auto"/>
        <w:rPr>
          <w:rFonts w:ascii="Times New Roman" w:hAnsi="Times New Roman" w:eastAsia="宋体" w:cs="Times New Roman"/>
        </w:rPr>
      </w:pPr>
      <w:r>
        <w:rPr>
          <w:rFonts w:hint="eastAsia" w:ascii="Times New Roman" w:hAnsi="Times New Roman" w:eastAsia="宋体" w:cs="Times New Roman"/>
        </w:rPr>
        <w:t>【答案】 B</w:t>
      </w:r>
    </w:p>
    <w:p w14:paraId="7018D2C3">
      <w:pPr>
        <w:spacing w:line="360" w:lineRule="auto"/>
        <w:rPr>
          <w:rFonts w:ascii="Times New Roman" w:hAnsi="Times New Roman" w:eastAsia="宋体" w:cs="Times New Roman"/>
        </w:rPr>
      </w:pPr>
    </w:p>
    <w:p w14:paraId="1E2A4843">
      <w:pPr>
        <w:spacing w:line="360" w:lineRule="auto"/>
        <w:rPr>
          <w:rFonts w:ascii="Times New Roman" w:hAnsi="Times New Roman" w:eastAsia="宋体" w:cs="Times New Roman"/>
        </w:rPr>
      </w:pPr>
      <w:r>
        <w:rPr>
          <w:rFonts w:hint="eastAsia" w:ascii="Times New Roman" w:hAnsi="Times New Roman" w:eastAsia="宋体" w:cs="Times New Roman"/>
        </w:rPr>
        <w:t>107. 下列关于杜邦分析体系的说法中，不正确的是（　    ）。</w:t>
      </w:r>
    </w:p>
    <w:p w14:paraId="5722F579">
      <w:pPr>
        <w:spacing w:line="360" w:lineRule="auto"/>
        <w:rPr>
          <w:rFonts w:ascii="Times New Roman" w:hAnsi="Times New Roman" w:eastAsia="宋体" w:cs="Times New Roman"/>
        </w:rPr>
      </w:pPr>
      <w:r>
        <w:rPr>
          <w:rFonts w:hint="eastAsia" w:ascii="Times New Roman" w:hAnsi="Times New Roman" w:eastAsia="宋体" w:cs="Times New Roman"/>
        </w:rPr>
        <w:t>A. 杜邦分析体系以净资产收益率为起点</w:t>
      </w:r>
    </w:p>
    <w:p w14:paraId="73301991">
      <w:pPr>
        <w:spacing w:line="360" w:lineRule="auto"/>
        <w:rPr>
          <w:rFonts w:ascii="Times New Roman" w:hAnsi="Times New Roman" w:eastAsia="宋体" w:cs="Times New Roman"/>
        </w:rPr>
      </w:pPr>
      <w:r>
        <w:rPr>
          <w:rFonts w:hint="eastAsia" w:ascii="Times New Roman" w:hAnsi="Times New Roman" w:eastAsia="宋体" w:cs="Times New Roman"/>
        </w:rPr>
        <w:t>B. 总资产净利率和权益乘数是杜邦分析体系的基础</w:t>
      </w:r>
    </w:p>
    <w:p w14:paraId="1751BE1F">
      <w:pPr>
        <w:spacing w:line="360" w:lineRule="auto"/>
        <w:rPr>
          <w:rFonts w:ascii="Times New Roman" w:hAnsi="Times New Roman" w:eastAsia="宋体" w:cs="Times New Roman"/>
        </w:rPr>
      </w:pPr>
      <w:r>
        <w:rPr>
          <w:rFonts w:hint="eastAsia" w:ascii="Times New Roman" w:hAnsi="Times New Roman" w:eastAsia="宋体" w:cs="Times New Roman"/>
        </w:rPr>
        <w:t>C. 决定净资产收益率高低的主要因素是营业净利率、总资产周转率和权益乘数</w:t>
      </w:r>
    </w:p>
    <w:p w14:paraId="35F77B36">
      <w:pPr>
        <w:spacing w:line="360" w:lineRule="auto"/>
        <w:rPr>
          <w:rFonts w:ascii="Times New Roman" w:hAnsi="Times New Roman" w:eastAsia="宋体" w:cs="Times New Roman"/>
        </w:rPr>
      </w:pPr>
      <w:r>
        <w:rPr>
          <w:rFonts w:hint="eastAsia" w:ascii="Times New Roman" w:hAnsi="Times New Roman" w:eastAsia="宋体" w:cs="Times New Roman"/>
        </w:rPr>
        <w:t>D. 要想提高营业净利率，只能降低成本费用</w:t>
      </w:r>
    </w:p>
    <w:p w14:paraId="40FD9EC8">
      <w:pPr>
        <w:spacing w:line="360" w:lineRule="auto"/>
        <w:rPr>
          <w:rFonts w:ascii="Times New Roman" w:hAnsi="Times New Roman" w:eastAsia="宋体" w:cs="Times New Roman"/>
        </w:rPr>
      </w:pPr>
      <w:r>
        <w:rPr>
          <w:rFonts w:hint="eastAsia" w:ascii="Times New Roman" w:hAnsi="Times New Roman" w:eastAsia="宋体" w:cs="Times New Roman"/>
        </w:rPr>
        <w:t>【答案】 D</w:t>
      </w:r>
    </w:p>
    <w:p w14:paraId="44793051">
      <w:pPr>
        <w:spacing w:line="360" w:lineRule="auto"/>
        <w:rPr>
          <w:rFonts w:ascii="Times New Roman" w:hAnsi="Times New Roman" w:eastAsia="宋体" w:cs="Times New Roman"/>
        </w:rPr>
      </w:pPr>
    </w:p>
    <w:p w14:paraId="79A3B4E4">
      <w:pPr>
        <w:spacing w:line="360" w:lineRule="auto"/>
        <w:rPr>
          <w:rFonts w:ascii="Times New Roman" w:hAnsi="Times New Roman" w:eastAsia="宋体" w:cs="Times New Roman"/>
        </w:rPr>
      </w:pPr>
      <w:r>
        <w:rPr>
          <w:rFonts w:hint="eastAsia" w:ascii="Times New Roman" w:hAnsi="Times New Roman" w:eastAsia="宋体" w:cs="Times New Roman"/>
        </w:rPr>
        <w:t>108. 在下列关于资产负债率、权益乘数和产权比率（负债/所有者权益）之间关系的表达式中，正确的是（　   ）。</w:t>
      </w:r>
    </w:p>
    <w:p w14:paraId="185F85F8">
      <w:pPr>
        <w:spacing w:line="360" w:lineRule="auto"/>
        <w:rPr>
          <w:rFonts w:ascii="Times New Roman" w:hAnsi="Times New Roman" w:eastAsia="宋体" w:cs="Times New Roman"/>
        </w:rPr>
      </w:pPr>
      <w:r>
        <w:rPr>
          <w:rFonts w:hint="eastAsia" w:ascii="Times New Roman" w:hAnsi="Times New Roman" w:eastAsia="宋体" w:cs="Times New Roman"/>
        </w:rPr>
        <w:t>A. 资产负债率＋权益乘数＝产权比率</w:t>
      </w:r>
    </w:p>
    <w:p w14:paraId="23A32761">
      <w:pPr>
        <w:spacing w:line="360" w:lineRule="auto"/>
        <w:rPr>
          <w:rFonts w:ascii="Times New Roman" w:hAnsi="Times New Roman" w:eastAsia="宋体" w:cs="Times New Roman"/>
        </w:rPr>
      </w:pPr>
      <w:r>
        <w:rPr>
          <w:rFonts w:hint="eastAsia" w:ascii="Times New Roman" w:hAnsi="Times New Roman" w:eastAsia="宋体" w:cs="Times New Roman"/>
        </w:rPr>
        <w:t>B. 资产负债率－权益乘数＝产权比率</w:t>
      </w:r>
    </w:p>
    <w:p w14:paraId="452A7520">
      <w:pPr>
        <w:spacing w:line="360" w:lineRule="auto"/>
        <w:rPr>
          <w:rFonts w:ascii="Times New Roman" w:hAnsi="Times New Roman" w:eastAsia="宋体" w:cs="Times New Roman"/>
        </w:rPr>
      </w:pPr>
      <w:r>
        <w:rPr>
          <w:rFonts w:hint="eastAsia" w:ascii="Times New Roman" w:hAnsi="Times New Roman" w:eastAsia="宋体" w:cs="Times New Roman"/>
        </w:rPr>
        <w:t>C. 资产负债率×权益乘数＝产权比率</w:t>
      </w:r>
    </w:p>
    <w:p w14:paraId="08DC3202">
      <w:pPr>
        <w:spacing w:line="360" w:lineRule="auto"/>
        <w:rPr>
          <w:rFonts w:ascii="Times New Roman" w:hAnsi="Times New Roman" w:eastAsia="宋体" w:cs="Times New Roman"/>
        </w:rPr>
      </w:pPr>
      <w:r>
        <w:rPr>
          <w:rFonts w:hint="eastAsia" w:ascii="Times New Roman" w:hAnsi="Times New Roman" w:eastAsia="宋体" w:cs="Times New Roman"/>
        </w:rPr>
        <w:t>D. 资产负债率÷权益乘数＝产权比率</w:t>
      </w:r>
    </w:p>
    <w:p w14:paraId="32DFABEE">
      <w:pPr>
        <w:spacing w:line="360" w:lineRule="auto"/>
        <w:rPr>
          <w:rFonts w:ascii="Times New Roman" w:hAnsi="Times New Roman" w:eastAsia="宋体" w:cs="Times New Roman"/>
        </w:rPr>
      </w:pPr>
      <w:r>
        <w:rPr>
          <w:rFonts w:hint="eastAsia" w:ascii="Times New Roman" w:hAnsi="Times New Roman" w:eastAsia="宋体" w:cs="Times New Roman"/>
        </w:rPr>
        <w:t>【答案】 C</w:t>
      </w:r>
    </w:p>
    <w:p w14:paraId="2A43AD10">
      <w:pPr>
        <w:spacing w:line="360" w:lineRule="auto"/>
        <w:rPr>
          <w:rFonts w:ascii="Times New Roman" w:hAnsi="Times New Roman" w:eastAsia="宋体" w:cs="Times New Roman"/>
        </w:rPr>
      </w:pPr>
    </w:p>
    <w:p w14:paraId="7FCB9AD0">
      <w:pPr>
        <w:spacing w:line="360" w:lineRule="auto"/>
        <w:rPr>
          <w:rFonts w:ascii="Times New Roman" w:hAnsi="Times New Roman" w:eastAsia="宋体" w:cs="Times New Roman"/>
        </w:rPr>
      </w:pPr>
      <w:r>
        <w:rPr>
          <w:rFonts w:hint="eastAsia" w:ascii="Times New Roman" w:hAnsi="Times New Roman" w:eastAsia="宋体" w:cs="Times New Roman"/>
        </w:rPr>
        <w:t>109. 管理会计的服务侧重于(      )。</w:t>
      </w:r>
    </w:p>
    <w:p w14:paraId="40FF26C2">
      <w:pPr>
        <w:spacing w:line="360" w:lineRule="auto"/>
        <w:rPr>
          <w:rFonts w:ascii="Times New Roman" w:hAnsi="Times New Roman" w:eastAsia="宋体" w:cs="Times New Roman"/>
        </w:rPr>
      </w:pPr>
      <w:r>
        <w:rPr>
          <w:rFonts w:hint="eastAsia" w:ascii="Times New Roman" w:hAnsi="Times New Roman" w:eastAsia="宋体" w:cs="Times New Roman"/>
        </w:rPr>
        <w:t>A.股东                              B.外部集团</w:t>
      </w:r>
    </w:p>
    <w:p w14:paraId="6A504293">
      <w:pPr>
        <w:spacing w:line="360" w:lineRule="auto"/>
        <w:rPr>
          <w:rFonts w:ascii="Times New Roman" w:hAnsi="Times New Roman" w:eastAsia="宋体" w:cs="Times New Roman"/>
        </w:rPr>
      </w:pPr>
      <w:r>
        <w:rPr>
          <w:rFonts w:hint="eastAsia" w:ascii="Times New Roman" w:hAnsi="Times New Roman" w:eastAsia="宋体" w:cs="Times New Roman"/>
        </w:rPr>
        <w:t>C.债权人                            D.企业内部的经营管理</w:t>
      </w:r>
    </w:p>
    <w:p w14:paraId="5C26EFB7">
      <w:pPr>
        <w:spacing w:line="360" w:lineRule="auto"/>
        <w:rPr>
          <w:rFonts w:ascii="Times New Roman" w:hAnsi="Times New Roman" w:eastAsia="宋体" w:cs="Times New Roman"/>
        </w:rPr>
      </w:pPr>
      <w:r>
        <w:rPr>
          <w:rFonts w:hint="eastAsia" w:ascii="Times New Roman" w:hAnsi="Times New Roman" w:eastAsia="宋体" w:cs="Times New Roman"/>
        </w:rPr>
        <w:t>【答案】 D</w:t>
      </w:r>
    </w:p>
    <w:p w14:paraId="75E9D197">
      <w:pPr>
        <w:spacing w:line="360" w:lineRule="auto"/>
        <w:rPr>
          <w:rFonts w:ascii="Times New Roman" w:hAnsi="Times New Roman" w:eastAsia="宋体" w:cs="Times New Roman"/>
        </w:rPr>
      </w:pPr>
    </w:p>
    <w:p w14:paraId="568602EF">
      <w:pPr>
        <w:spacing w:line="360" w:lineRule="auto"/>
        <w:rPr>
          <w:rFonts w:ascii="Times New Roman" w:hAnsi="Times New Roman" w:eastAsia="宋体" w:cs="Times New Roman"/>
        </w:rPr>
      </w:pPr>
      <w:r>
        <w:rPr>
          <w:rFonts w:hint="eastAsia" w:ascii="Times New Roman" w:hAnsi="Times New Roman" w:eastAsia="宋体" w:cs="Times New Roman"/>
        </w:rPr>
        <w:t>110. 阶梯式混合成本又可称为（      ）。</w:t>
      </w:r>
    </w:p>
    <w:p w14:paraId="6E2B71FF">
      <w:pPr>
        <w:spacing w:line="360" w:lineRule="auto"/>
        <w:rPr>
          <w:rFonts w:ascii="Times New Roman" w:hAnsi="Times New Roman" w:eastAsia="宋体" w:cs="Times New Roman"/>
        </w:rPr>
      </w:pPr>
      <w:r>
        <w:rPr>
          <w:rFonts w:hint="eastAsia" w:ascii="Times New Roman" w:hAnsi="Times New Roman" w:eastAsia="宋体" w:cs="Times New Roman"/>
        </w:rPr>
        <w:t>A.半固定成本                      B.半变动成本</w:t>
      </w:r>
    </w:p>
    <w:p w14:paraId="642D42BE">
      <w:pPr>
        <w:spacing w:line="360" w:lineRule="auto"/>
        <w:rPr>
          <w:rFonts w:ascii="Times New Roman" w:hAnsi="Times New Roman" w:eastAsia="宋体" w:cs="Times New Roman"/>
        </w:rPr>
      </w:pPr>
      <w:r>
        <w:rPr>
          <w:rFonts w:hint="eastAsia" w:ascii="Times New Roman" w:hAnsi="Times New Roman" w:eastAsia="宋体" w:cs="Times New Roman"/>
        </w:rPr>
        <w:t>C.延期变动成本                    D.曲线式成本</w:t>
      </w:r>
    </w:p>
    <w:p w14:paraId="7D57A351">
      <w:pPr>
        <w:spacing w:line="360" w:lineRule="auto"/>
        <w:rPr>
          <w:rFonts w:ascii="Times New Roman" w:hAnsi="Times New Roman" w:eastAsia="宋体" w:cs="Times New Roman"/>
        </w:rPr>
      </w:pPr>
      <w:r>
        <w:rPr>
          <w:rFonts w:hint="eastAsia" w:ascii="Times New Roman" w:hAnsi="Times New Roman" w:eastAsia="宋体" w:cs="Times New Roman"/>
        </w:rPr>
        <w:t>【答案】 A</w:t>
      </w:r>
    </w:p>
    <w:p w14:paraId="611D4821">
      <w:pPr>
        <w:spacing w:line="360" w:lineRule="auto"/>
        <w:rPr>
          <w:rFonts w:ascii="Times New Roman" w:hAnsi="Times New Roman" w:eastAsia="宋体" w:cs="Times New Roman"/>
        </w:rPr>
      </w:pPr>
    </w:p>
    <w:p w14:paraId="7CF84279">
      <w:pPr>
        <w:spacing w:line="360" w:lineRule="auto"/>
        <w:rPr>
          <w:rFonts w:ascii="Times New Roman" w:hAnsi="Times New Roman" w:eastAsia="宋体" w:cs="Times New Roman"/>
        </w:rPr>
      </w:pPr>
      <w:r>
        <w:rPr>
          <w:rFonts w:hint="eastAsia" w:ascii="Times New Roman" w:hAnsi="Times New Roman" w:eastAsia="宋体" w:cs="Times New Roman"/>
        </w:rPr>
        <w:t>111. 在不改变企业生产经营能力的前提下，采取降低固定成本总额的措施通常是指降低（     ）。</w:t>
      </w:r>
    </w:p>
    <w:p w14:paraId="5B1B29CC">
      <w:pPr>
        <w:spacing w:line="360" w:lineRule="auto"/>
        <w:rPr>
          <w:rFonts w:ascii="Times New Roman" w:hAnsi="Times New Roman" w:eastAsia="宋体" w:cs="Times New Roman"/>
        </w:rPr>
      </w:pPr>
      <w:r>
        <w:rPr>
          <w:rFonts w:hint="eastAsia" w:ascii="Times New Roman" w:hAnsi="Times New Roman" w:eastAsia="宋体" w:cs="Times New Roman"/>
        </w:rPr>
        <w:t xml:space="preserve">A.约束性固定成本                  B.酌量性固定成本   </w:t>
      </w:r>
    </w:p>
    <w:p w14:paraId="2AB9FFE3">
      <w:pPr>
        <w:spacing w:line="360" w:lineRule="auto"/>
        <w:rPr>
          <w:rFonts w:ascii="Times New Roman" w:hAnsi="Times New Roman" w:eastAsia="宋体" w:cs="Times New Roman"/>
        </w:rPr>
      </w:pPr>
      <w:r>
        <w:rPr>
          <w:rFonts w:hint="eastAsia" w:ascii="Times New Roman" w:hAnsi="Times New Roman" w:eastAsia="宋体" w:cs="Times New Roman"/>
        </w:rPr>
        <w:t>C.半固定成本                      D.单位固定成本</w:t>
      </w:r>
    </w:p>
    <w:p w14:paraId="0B5B5CC5">
      <w:pPr>
        <w:spacing w:line="360" w:lineRule="auto"/>
        <w:rPr>
          <w:rFonts w:ascii="Times New Roman" w:hAnsi="Times New Roman" w:eastAsia="宋体" w:cs="Times New Roman"/>
        </w:rPr>
      </w:pPr>
      <w:bookmarkStart w:id="3" w:name="_Hlk182218554"/>
      <w:r>
        <w:rPr>
          <w:rFonts w:hint="eastAsia" w:ascii="Times New Roman" w:hAnsi="Times New Roman" w:eastAsia="宋体" w:cs="Times New Roman"/>
        </w:rPr>
        <w:t>【答案】</w:t>
      </w:r>
      <w:bookmarkEnd w:id="3"/>
      <w:r>
        <w:rPr>
          <w:rFonts w:hint="eastAsia" w:ascii="Times New Roman" w:hAnsi="Times New Roman" w:eastAsia="宋体" w:cs="Times New Roman"/>
        </w:rPr>
        <w:t>B</w:t>
      </w:r>
    </w:p>
    <w:p w14:paraId="3DD8FBCF">
      <w:pPr>
        <w:spacing w:line="360" w:lineRule="auto"/>
        <w:rPr>
          <w:rFonts w:ascii="Times New Roman" w:hAnsi="Times New Roman" w:eastAsia="宋体" w:cs="Times New Roman"/>
        </w:rPr>
      </w:pPr>
    </w:p>
    <w:p w14:paraId="1093E2C3">
      <w:pPr>
        <w:spacing w:line="360" w:lineRule="auto"/>
        <w:rPr>
          <w:rFonts w:ascii="Times New Roman" w:hAnsi="Times New Roman" w:eastAsia="宋体" w:cs="Times New Roman"/>
        </w:rPr>
      </w:pPr>
      <w:r>
        <w:rPr>
          <w:rFonts w:hint="eastAsia" w:ascii="Times New Roman" w:hAnsi="Times New Roman" w:eastAsia="宋体" w:cs="Times New Roman"/>
        </w:rPr>
        <w:t>112. 在应用高低点法进行成本性态分析时，选择高点坐标的依据是（      ）。</w:t>
      </w:r>
    </w:p>
    <w:p w14:paraId="146EFE3A">
      <w:pPr>
        <w:spacing w:line="360" w:lineRule="auto"/>
        <w:rPr>
          <w:rFonts w:ascii="Times New Roman" w:hAnsi="Times New Roman" w:eastAsia="宋体" w:cs="Times New Roman"/>
        </w:rPr>
      </w:pPr>
      <w:r>
        <w:rPr>
          <w:rFonts w:hint="eastAsia" w:ascii="Times New Roman" w:hAnsi="Times New Roman" w:eastAsia="宋体" w:cs="Times New Roman"/>
        </w:rPr>
        <w:t>A.最高的业务量                    B.最高的成本</w:t>
      </w:r>
    </w:p>
    <w:p w14:paraId="011BB112">
      <w:pPr>
        <w:spacing w:line="360" w:lineRule="auto"/>
        <w:rPr>
          <w:rFonts w:ascii="Times New Roman" w:hAnsi="Times New Roman" w:eastAsia="宋体" w:cs="Times New Roman"/>
        </w:rPr>
      </w:pPr>
      <w:r>
        <w:rPr>
          <w:rFonts w:hint="eastAsia" w:ascii="Times New Roman" w:hAnsi="Times New Roman" w:eastAsia="宋体" w:cs="Times New Roman"/>
        </w:rPr>
        <w:t>C.最高的业务量和最高的成本        D.最高的业务量或最高的成本</w:t>
      </w:r>
    </w:p>
    <w:p w14:paraId="6B54C083">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769217B3">
      <w:pPr>
        <w:spacing w:line="360" w:lineRule="auto"/>
        <w:rPr>
          <w:rFonts w:ascii="Times New Roman" w:hAnsi="Times New Roman" w:eastAsia="宋体" w:cs="Times New Roman"/>
        </w:rPr>
      </w:pPr>
    </w:p>
    <w:p w14:paraId="522D679F">
      <w:pPr>
        <w:spacing w:line="360" w:lineRule="auto"/>
        <w:rPr>
          <w:rFonts w:ascii="Times New Roman" w:hAnsi="Times New Roman" w:eastAsia="宋体" w:cs="Times New Roman"/>
        </w:rPr>
      </w:pPr>
      <w:r>
        <w:rPr>
          <w:rFonts w:hint="eastAsia" w:ascii="Times New Roman" w:hAnsi="Times New Roman" w:eastAsia="宋体" w:cs="Times New Roman"/>
        </w:rPr>
        <w:t>113. 将全部成本分为固定成本、变动成本和混合成本所采用的分类标志是（      ）。</w:t>
      </w:r>
    </w:p>
    <w:p w14:paraId="32ED2809">
      <w:pPr>
        <w:spacing w:line="360" w:lineRule="auto"/>
        <w:rPr>
          <w:rFonts w:ascii="Times New Roman" w:hAnsi="Times New Roman" w:eastAsia="宋体" w:cs="Times New Roman"/>
        </w:rPr>
      </w:pPr>
      <w:r>
        <w:rPr>
          <w:rFonts w:hint="eastAsia" w:ascii="Times New Roman" w:hAnsi="Times New Roman" w:eastAsia="宋体" w:cs="Times New Roman"/>
        </w:rPr>
        <w:t>A.成本的目标                      B.成本的可辨认性</w:t>
      </w:r>
    </w:p>
    <w:p w14:paraId="4D717BE3">
      <w:pPr>
        <w:spacing w:line="360" w:lineRule="auto"/>
        <w:rPr>
          <w:rFonts w:ascii="Times New Roman" w:hAnsi="Times New Roman" w:eastAsia="宋体" w:cs="Times New Roman"/>
        </w:rPr>
      </w:pPr>
      <w:r>
        <w:rPr>
          <w:rFonts w:hint="eastAsia" w:ascii="Times New Roman" w:hAnsi="Times New Roman" w:eastAsia="宋体" w:cs="Times New Roman"/>
        </w:rPr>
        <w:t>C.成本的经济用途                  D.成本的性态</w:t>
      </w:r>
    </w:p>
    <w:p w14:paraId="365D9061">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7DC24849">
      <w:pPr>
        <w:spacing w:line="360" w:lineRule="auto"/>
        <w:rPr>
          <w:rFonts w:ascii="Times New Roman" w:hAnsi="Times New Roman" w:eastAsia="宋体" w:cs="Times New Roman"/>
        </w:rPr>
      </w:pPr>
    </w:p>
    <w:p w14:paraId="224AFFB7">
      <w:pPr>
        <w:spacing w:line="360" w:lineRule="auto"/>
        <w:rPr>
          <w:rFonts w:ascii="Times New Roman" w:hAnsi="Times New Roman" w:eastAsia="宋体" w:cs="Times New Roman"/>
        </w:rPr>
      </w:pPr>
      <w:r>
        <w:rPr>
          <w:rFonts w:hint="eastAsia" w:ascii="Times New Roman" w:hAnsi="Times New Roman" w:eastAsia="宋体" w:cs="Times New Roman"/>
        </w:rPr>
        <w:t>114. 如果本期销售量比上期增加，则可断定按变动成本法计算的本期营业利润（　　）。</w:t>
      </w:r>
    </w:p>
    <w:p w14:paraId="3240C1D5">
      <w:pPr>
        <w:spacing w:line="360" w:lineRule="auto"/>
        <w:rPr>
          <w:rFonts w:ascii="Times New Roman" w:hAnsi="Times New Roman" w:eastAsia="宋体" w:cs="Times New Roman"/>
        </w:rPr>
      </w:pPr>
      <w:r>
        <w:rPr>
          <w:rFonts w:hint="eastAsia" w:ascii="Times New Roman" w:hAnsi="Times New Roman" w:eastAsia="宋体" w:cs="Times New Roman"/>
        </w:rPr>
        <w:t>A.一定本期等于上期　　 B.本期应当大于上期</w:t>
      </w:r>
    </w:p>
    <w:p w14:paraId="35E86A0B">
      <w:pPr>
        <w:spacing w:line="360" w:lineRule="auto"/>
        <w:rPr>
          <w:rFonts w:ascii="Times New Roman" w:hAnsi="Times New Roman" w:eastAsia="宋体" w:cs="Times New Roman"/>
        </w:rPr>
      </w:pPr>
      <w:r>
        <w:rPr>
          <w:rFonts w:hint="eastAsia" w:ascii="Times New Roman" w:hAnsi="Times New Roman" w:eastAsia="宋体" w:cs="Times New Roman"/>
        </w:rPr>
        <w:t>C.本期应当小于上期　　 D.本期可能等于上期</w:t>
      </w:r>
    </w:p>
    <w:p w14:paraId="6436BF7E">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62F6FC81">
      <w:pPr>
        <w:spacing w:line="360" w:lineRule="auto"/>
        <w:rPr>
          <w:rFonts w:ascii="Times New Roman" w:hAnsi="Times New Roman" w:eastAsia="宋体" w:cs="Times New Roman"/>
        </w:rPr>
      </w:pPr>
      <w:r>
        <w:rPr>
          <w:rFonts w:hint="eastAsia" w:ascii="Times New Roman" w:hAnsi="Times New Roman" w:eastAsia="宋体" w:cs="Times New Roman"/>
        </w:rPr>
        <w:t>【解析】变动成本法下，固定成本在计算营业利润时不作为产品成本的一部分，而是直接从销售收入中扣除。因此，销售量的增加会直接增加销售收入，而变动成本会随销售量的增加而增加，但固定成本保持不变。这样，销售量的增加会导致营业利润的增加。</w:t>
      </w:r>
    </w:p>
    <w:p w14:paraId="209521DB">
      <w:pPr>
        <w:spacing w:line="360" w:lineRule="auto"/>
        <w:rPr>
          <w:rFonts w:ascii="Times New Roman" w:hAnsi="Times New Roman" w:eastAsia="宋体" w:cs="Times New Roman"/>
        </w:rPr>
      </w:pPr>
    </w:p>
    <w:p w14:paraId="3385940D">
      <w:pPr>
        <w:spacing w:line="360" w:lineRule="auto"/>
        <w:rPr>
          <w:rFonts w:ascii="Times New Roman" w:hAnsi="Times New Roman" w:eastAsia="宋体" w:cs="Times New Roman"/>
        </w:rPr>
      </w:pPr>
      <w:r>
        <w:rPr>
          <w:rFonts w:hint="eastAsia" w:ascii="Times New Roman" w:hAnsi="Times New Roman" w:eastAsia="宋体" w:cs="Times New Roman"/>
        </w:rPr>
        <w:t>115. 如果完全成本法期末存货吸收的固定性制造费用大于期初存货释放的固定性制造费用，则完全成本法与变动成本法的营业利润差额（　    　）。</w:t>
      </w:r>
    </w:p>
    <w:p w14:paraId="3F68155C">
      <w:pPr>
        <w:spacing w:line="360" w:lineRule="auto"/>
        <w:rPr>
          <w:rFonts w:ascii="Times New Roman" w:hAnsi="Times New Roman" w:eastAsia="宋体" w:cs="Times New Roman"/>
        </w:rPr>
      </w:pPr>
      <w:r>
        <w:rPr>
          <w:rFonts w:hint="eastAsia" w:ascii="Times New Roman" w:hAnsi="Times New Roman" w:eastAsia="宋体" w:cs="Times New Roman"/>
        </w:rPr>
        <w:t>A.一定等于零　　 B.可能等于零</w:t>
      </w:r>
    </w:p>
    <w:p w14:paraId="48914601">
      <w:pPr>
        <w:spacing w:line="360" w:lineRule="auto"/>
        <w:rPr>
          <w:rFonts w:ascii="Times New Roman" w:hAnsi="Times New Roman" w:eastAsia="宋体" w:cs="Times New Roman"/>
        </w:rPr>
      </w:pPr>
      <w:r>
        <w:rPr>
          <w:rFonts w:hint="eastAsia" w:ascii="Times New Roman" w:hAnsi="Times New Roman" w:eastAsia="宋体" w:cs="Times New Roman"/>
        </w:rPr>
        <w:t>C.一定大于零　　 D.一定小于零</w:t>
      </w:r>
    </w:p>
    <w:p w14:paraId="4C4D3AE4">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2D037A89">
      <w:pPr>
        <w:spacing w:line="360" w:lineRule="auto"/>
        <w:rPr>
          <w:rFonts w:ascii="Times New Roman" w:hAnsi="Times New Roman" w:eastAsia="宋体" w:cs="Times New Roman"/>
        </w:rPr>
      </w:pPr>
      <w:r>
        <w:rPr>
          <w:rFonts w:hint="eastAsia" w:ascii="Times New Roman" w:hAnsi="Times New Roman" w:eastAsia="宋体" w:cs="Times New Roman"/>
        </w:rPr>
        <w:t>【解析】完全成本法下，部分固定制造费用被储存在存货中，而变动成本法下，固定制造费用完全转入当期损益。因此，完全成本法下的营业利润高于变动成本法。</w:t>
      </w:r>
    </w:p>
    <w:p w14:paraId="4F985B0D">
      <w:pPr>
        <w:spacing w:line="360" w:lineRule="auto"/>
        <w:rPr>
          <w:rFonts w:ascii="Times New Roman" w:hAnsi="Times New Roman" w:eastAsia="宋体" w:cs="Times New Roman"/>
        </w:rPr>
      </w:pPr>
    </w:p>
    <w:p w14:paraId="6C643AD4">
      <w:pPr>
        <w:spacing w:line="360" w:lineRule="auto"/>
        <w:rPr>
          <w:rFonts w:ascii="Times New Roman" w:hAnsi="Times New Roman" w:eastAsia="宋体" w:cs="Times New Roman"/>
        </w:rPr>
      </w:pPr>
      <w:r>
        <w:rPr>
          <w:rFonts w:hint="eastAsia" w:ascii="Times New Roman" w:hAnsi="Times New Roman" w:eastAsia="宋体" w:cs="Times New Roman"/>
        </w:rPr>
        <w:t>116. 已知2000年某企业按变动成本法计算的营业利润为13 500元，假定2001年销量与2000年相同，产品单价及成本水平都不变，但产量有所提高。则该年按变动成本法计算的营业利润（　　）。</w:t>
      </w:r>
    </w:p>
    <w:p w14:paraId="5C31DA70">
      <w:pPr>
        <w:spacing w:line="360" w:lineRule="auto"/>
        <w:rPr>
          <w:rFonts w:ascii="Times New Roman" w:hAnsi="Times New Roman" w:eastAsia="宋体" w:cs="Times New Roman"/>
        </w:rPr>
      </w:pPr>
      <w:r>
        <w:rPr>
          <w:rFonts w:hint="eastAsia" w:ascii="Times New Roman" w:hAnsi="Times New Roman" w:eastAsia="宋体" w:cs="Times New Roman"/>
        </w:rPr>
        <w:t>A.必然大于13 500元　　 B.必然等于13 500元</w:t>
      </w:r>
    </w:p>
    <w:p w14:paraId="296F8279">
      <w:pPr>
        <w:spacing w:line="360" w:lineRule="auto"/>
        <w:rPr>
          <w:rFonts w:ascii="Times New Roman" w:hAnsi="Times New Roman" w:eastAsia="宋体" w:cs="Times New Roman"/>
        </w:rPr>
      </w:pPr>
      <w:r>
        <w:rPr>
          <w:rFonts w:hint="eastAsia" w:ascii="Times New Roman" w:hAnsi="Times New Roman" w:eastAsia="宋体" w:cs="Times New Roman"/>
        </w:rPr>
        <w:t>C.必然小于13 500元　　 D.可能等于13 500元</w:t>
      </w:r>
    </w:p>
    <w:p w14:paraId="6EC6BC45">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7F14E671">
      <w:pPr>
        <w:spacing w:line="360" w:lineRule="auto"/>
        <w:rPr>
          <w:rFonts w:ascii="Times New Roman" w:hAnsi="Times New Roman" w:eastAsia="宋体" w:cs="Times New Roman"/>
        </w:rPr>
      </w:pPr>
      <w:r>
        <w:rPr>
          <w:rFonts w:hint="eastAsia" w:ascii="Times New Roman" w:hAnsi="Times New Roman" w:eastAsia="宋体" w:cs="Times New Roman"/>
        </w:rPr>
        <w:t>【解析】变动成本法下，产量并不会影响固定制造费用的转出。因此，营业利润不变。</w:t>
      </w:r>
    </w:p>
    <w:p w14:paraId="1E2F6002">
      <w:pPr>
        <w:spacing w:line="360" w:lineRule="auto"/>
        <w:rPr>
          <w:rFonts w:ascii="Times New Roman" w:hAnsi="Times New Roman" w:eastAsia="宋体" w:cs="Times New Roman"/>
        </w:rPr>
      </w:pPr>
    </w:p>
    <w:p w14:paraId="72C2BEC8">
      <w:pPr>
        <w:spacing w:line="360" w:lineRule="auto"/>
        <w:rPr>
          <w:rFonts w:ascii="Times New Roman" w:hAnsi="Times New Roman" w:eastAsia="宋体" w:cs="Times New Roman"/>
        </w:rPr>
      </w:pPr>
      <w:r>
        <w:rPr>
          <w:rFonts w:hint="eastAsia" w:ascii="Times New Roman" w:hAnsi="Times New Roman" w:eastAsia="宋体" w:cs="Times New Roman"/>
        </w:rPr>
        <w:t>117. 如果某期按变动成本法计算的营业利润为5 000元，该期产量为2 000件，销售量为1000件，期初存货为零，固定性制造费用总额为2 000元，则按完全成本法计算的营业利润为（　　）。</w:t>
      </w:r>
    </w:p>
    <w:p w14:paraId="341DF113">
      <w:pPr>
        <w:spacing w:line="360" w:lineRule="auto"/>
        <w:rPr>
          <w:rFonts w:ascii="Times New Roman" w:hAnsi="Times New Roman" w:eastAsia="宋体" w:cs="Times New Roman"/>
        </w:rPr>
      </w:pPr>
      <w:r>
        <w:rPr>
          <w:rFonts w:hint="eastAsia" w:ascii="Times New Roman" w:hAnsi="Times New Roman" w:eastAsia="宋体" w:cs="Times New Roman"/>
        </w:rPr>
        <w:t>A.0元　　    B.1 000元</w:t>
      </w:r>
    </w:p>
    <w:p w14:paraId="00D07C59">
      <w:pPr>
        <w:spacing w:line="360" w:lineRule="auto"/>
        <w:rPr>
          <w:rFonts w:ascii="Times New Roman" w:hAnsi="Times New Roman" w:eastAsia="宋体" w:cs="Times New Roman"/>
        </w:rPr>
      </w:pPr>
      <w:r>
        <w:rPr>
          <w:rFonts w:hint="eastAsia" w:ascii="Times New Roman" w:hAnsi="Times New Roman" w:eastAsia="宋体" w:cs="Times New Roman"/>
        </w:rPr>
        <w:t>C.5 000元　　 D.6 000元</w:t>
      </w:r>
    </w:p>
    <w:p w14:paraId="389FDAA1">
      <w:pPr>
        <w:spacing w:line="360" w:lineRule="auto"/>
        <w:rPr>
          <w:rFonts w:ascii="Times New Roman" w:hAnsi="Times New Roman" w:eastAsia="宋体" w:cs="Times New Roman"/>
        </w:rPr>
      </w:pPr>
      <w:bookmarkStart w:id="4" w:name="_Hlk182258248"/>
      <w:r>
        <w:rPr>
          <w:rFonts w:hint="eastAsia" w:ascii="Times New Roman" w:hAnsi="Times New Roman" w:eastAsia="宋体" w:cs="Times New Roman"/>
        </w:rPr>
        <w:t>【答案】</w:t>
      </w:r>
      <w:bookmarkEnd w:id="4"/>
      <w:r>
        <w:rPr>
          <w:rFonts w:hint="eastAsia" w:ascii="Times New Roman" w:hAnsi="Times New Roman" w:eastAsia="宋体" w:cs="Times New Roman"/>
        </w:rPr>
        <w:t>D</w:t>
      </w:r>
    </w:p>
    <w:p w14:paraId="32B8BA31">
      <w:pPr>
        <w:spacing w:line="360" w:lineRule="auto"/>
        <w:rPr>
          <w:rFonts w:ascii="Times New Roman" w:hAnsi="Times New Roman" w:eastAsia="宋体" w:cs="Times New Roman"/>
        </w:rPr>
      </w:pPr>
      <w:r>
        <w:rPr>
          <w:rFonts w:hint="eastAsia" w:ascii="Times New Roman" w:hAnsi="Times New Roman" w:eastAsia="宋体" w:cs="Times New Roman"/>
        </w:rPr>
        <w:t>【解析】完全成本法下，营业利润=5000+2000×1000/2000=6000元</w:t>
      </w:r>
    </w:p>
    <w:p w14:paraId="236DECFD">
      <w:pPr>
        <w:spacing w:line="360" w:lineRule="auto"/>
        <w:rPr>
          <w:rFonts w:ascii="Times New Roman" w:hAnsi="Times New Roman" w:eastAsia="宋体" w:cs="Times New Roman"/>
        </w:rPr>
      </w:pPr>
    </w:p>
    <w:p w14:paraId="5001EE01">
      <w:pPr>
        <w:spacing w:line="360" w:lineRule="auto"/>
        <w:rPr>
          <w:rFonts w:ascii="Times New Roman" w:hAnsi="Times New Roman" w:eastAsia="宋体" w:cs="Times New Roman"/>
        </w:rPr>
      </w:pPr>
      <w:r>
        <w:rPr>
          <w:rFonts w:hint="eastAsia" w:ascii="Times New Roman" w:hAnsi="Times New Roman" w:eastAsia="宋体" w:cs="Times New Roman"/>
        </w:rPr>
        <w:t>118. 生产单一品种产品企业，保本销售额=（     ）。</w:t>
      </w:r>
    </w:p>
    <w:p w14:paraId="1A9A4888">
      <w:pPr>
        <w:spacing w:line="360" w:lineRule="auto"/>
        <w:rPr>
          <w:rFonts w:ascii="Times New Roman" w:hAnsi="Times New Roman" w:eastAsia="宋体" w:cs="Times New Roman"/>
        </w:rPr>
      </w:pPr>
      <w:r>
        <w:rPr>
          <w:rFonts w:hint="eastAsia" w:ascii="Times New Roman" w:hAnsi="Times New Roman" w:eastAsia="宋体" w:cs="Times New Roman"/>
        </w:rPr>
        <w:t>A.保本销售量×单位利润　　                B.固定成本总额÷贡献边际率</w:t>
      </w:r>
    </w:p>
    <w:p w14:paraId="13800B0B">
      <w:pPr>
        <w:spacing w:line="360" w:lineRule="auto"/>
        <w:rPr>
          <w:rFonts w:ascii="Times New Roman" w:hAnsi="Times New Roman" w:eastAsia="宋体" w:cs="Times New Roman"/>
        </w:rPr>
      </w:pPr>
      <w:r>
        <w:rPr>
          <w:rFonts w:hint="eastAsia" w:ascii="Times New Roman" w:hAnsi="Times New Roman" w:eastAsia="宋体" w:cs="Times New Roman"/>
        </w:rPr>
        <w:t>C.固定成本总额÷（单价一单位变动成本）　　D.固定成本总额÷综合贡献边际率</w:t>
      </w:r>
    </w:p>
    <w:p w14:paraId="63FA850F">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4DF15F9E">
      <w:pPr>
        <w:spacing w:line="360" w:lineRule="auto"/>
        <w:rPr>
          <w:rFonts w:ascii="Times New Roman" w:hAnsi="Times New Roman" w:eastAsia="宋体" w:cs="Times New Roman"/>
        </w:rPr>
      </w:pPr>
    </w:p>
    <w:p w14:paraId="7A1B0F5F">
      <w:pPr>
        <w:spacing w:line="360" w:lineRule="auto"/>
        <w:rPr>
          <w:rFonts w:ascii="Times New Roman" w:hAnsi="Times New Roman" w:eastAsia="宋体" w:cs="Times New Roman"/>
        </w:rPr>
      </w:pPr>
      <w:r>
        <w:rPr>
          <w:rFonts w:hint="eastAsia" w:ascii="Times New Roman" w:hAnsi="Times New Roman" w:eastAsia="宋体" w:cs="Times New Roman"/>
        </w:rPr>
        <w:t>119. 从保本图上得知，对单一产品分析，（      ）。</w:t>
      </w:r>
    </w:p>
    <w:p w14:paraId="7B29B7E1">
      <w:pPr>
        <w:spacing w:line="360" w:lineRule="auto"/>
        <w:rPr>
          <w:rFonts w:ascii="Times New Roman" w:hAnsi="Times New Roman" w:eastAsia="宋体" w:cs="Times New Roman"/>
        </w:rPr>
      </w:pPr>
      <w:r>
        <w:rPr>
          <w:rFonts w:hint="eastAsia" w:ascii="Times New Roman" w:hAnsi="Times New Roman" w:eastAsia="宋体" w:cs="Times New Roman"/>
        </w:rPr>
        <w:t>　　A.单位变动成本越大，总成本斜线率越大，保本点越高</w:t>
      </w:r>
    </w:p>
    <w:p w14:paraId="0A80230F">
      <w:pPr>
        <w:spacing w:line="360" w:lineRule="auto"/>
        <w:rPr>
          <w:rFonts w:ascii="Times New Roman" w:hAnsi="Times New Roman" w:eastAsia="宋体" w:cs="Times New Roman"/>
        </w:rPr>
      </w:pPr>
      <w:r>
        <w:rPr>
          <w:rFonts w:hint="eastAsia" w:ascii="Times New Roman" w:hAnsi="Times New Roman" w:eastAsia="宋体" w:cs="Times New Roman"/>
        </w:rPr>
        <w:t>　　B.单位变动成本越大，总成本斜线率越小，保本点越高</w:t>
      </w:r>
    </w:p>
    <w:p w14:paraId="70CDB4B6">
      <w:pPr>
        <w:spacing w:line="360" w:lineRule="auto"/>
        <w:rPr>
          <w:rFonts w:ascii="Times New Roman" w:hAnsi="Times New Roman" w:eastAsia="宋体" w:cs="Times New Roman"/>
        </w:rPr>
      </w:pPr>
      <w:r>
        <w:rPr>
          <w:rFonts w:hint="eastAsia" w:ascii="Times New Roman" w:hAnsi="Times New Roman" w:eastAsia="宋体" w:cs="Times New Roman"/>
        </w:rPr>
        <w:t>　　C.单位变动成本越小，总成本斜线率越小，保本点越高</w:t>
      </w:r>
    </w:p>
    <w:p w14:paraId="5C920607">
      <w:pPr>
        <w:spacing w:line="360" w:lineRule="auto"/>
        <w:ind w:firstLine="420"/>
        <w:rPr>
          <w:rFonts w:ascii="Times New Roman" w:hAnsi="Times New Roman" w:eastAsia="宋体" w:cs="Times New Roman"/>
        </w:rPr>
      </w:pPr>
      <w:r>
        <w:rPr>
          <w:rFonts w:hint="eastAsia" w:ascii="Times New Roman" w:hAnsi="Times New Roman" w:eastAsia="宋体" w:cs="Times New Roman"/>
        </w:rPr>
        <w:t>D.单位变动成本越小，总成本斜线率越大，保本点越低</w:t>
      </w:r>
    </w:p>
    <w:p w14:paraId="3707F55F">
      <w:pPr>
        <w:spacing w:line="360" w:lineRule="auto"/>
        <w:rPr>
          <w:rFonts w:ascii="Times New Roman" w:hAnsi="Times New Roman" w:eastAsia="宋体" w:cs="Times New Roman"/>
        </w:rPr>
      </w:pPr>
      <w:r>
        <w:rPr>
          <w:rFonts w:hint="eastAsia" w:ascii="Times New Roman" w:hAnsi="Times New Roman" w:eastAsia="宋体" w:cs="Times New Roman"/>
        </w:rPr>
        <w:t>【答案】 A</w:t>
      </w:r>
    </w:p>
    <w:p w14:paraId="2AF74D3B">
      <w:pPr>
        <w:spacing w:line="360" w:lineRule="auto"/>
        <w:rPr>
          <w:rFonts w:ascii="Times New Roman" w:hAnsi="Times New Roman" w:eastAsia="宋体" w:cs="Times New Roman"/>
        </w:rPr>
      </w:pPr>
    </w:p>
    <w:p w14:paraId="700BBEDF">
      <w:pPr>
        <w:spacing w:line="360" w:lineRule="auto"/>
        <w:rPr>
          <w:rFonts w:ascii="Times New Roman" w:hAnsi="Times New Roman" w:eastAsia="宋体" w:cs="Times New Roman"/>
        </w:rPr>
      </w:pPr>
      <w:r>
        <w:rPr>
          <w:rFonts w:hint="eastAsia" w:ascii="Times New Roman" w:hAnsi="Times New Roman" w:eastAsia="宋体" w:cs="Times New Roman"/>
        </w:rPr>
        <w:t>120. 某企业只生产一种产品，单价6元，单位变动生产成本4元，单位销售和管理变动成本0.5元，销量为500件，则其产品贡献边际为（     ）元。</w:t>
      </w:r>
    </w:p>
    <w:p w14:paraId="0DA65D49">
      <w:pPr>
        <w:spacing w:line="360" w:lineRule="auto"/>
        <w:rPr>
          <w:rFonts w:ascii="Times New Roman" w:hAnsi="Times New Roman" w:eastAsia="宋体" w:cs="Times New Roman"/>
        </w:rPr>
      </w:pPr>
      <w:r>
        <w:rPr>
          <w:rFonts w:hint="eastAsia" w:ascii="Times New Roman" w:hAnsi="Times New Roman" w:eastAsia="宋体" w:cs="Times New Roman"/>
        </w:rPr>
        <w:t>　　A.650　　 B.750</w:t>
      </w:r>
    </w:p>
    <w:p w14:paraId="57925DAC">
      <w:pPr>
        <w:spacing w:line="360" w:lineRule="auto"/>
        <w:ind w:firstLine="420"/>
        <w:rPr>
          <w:rFonts w:ascii="Times New Roman" w:hAnsi="Times New Roman" w:eastAsia="宋体" w:cs="Times New Roman"/>
        </w:rPr>
      </w:pPr>
      <w:r>
        <w:rPr>
          <w:rFonts w:hint="eastAsia" w:ascii="Times New Roman" w:hAnsi="Times New Roman" w:eastAsia="宋体" w:cs="Times New Roman"/>
        </w:rPr>
        <w:t>C.850　　 D.950</w:t>
      </w:r>
    </w:p>
    <w:p w14:paraId="477A6070">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200C358A">
      <w:pPr>
        <w:spacing w:line="360" w:lineRule="auto"/>
        <w:rPr>
          <w:rFonts w:ascii="Times New Roman" w:hAnsi="Times New Roman" w:eastAsia="宋体" w:cs="Times New Roman"/>
        </w:rPr>
      </w:pPr>
      <w:r>
        <w:rPr>
          <w:rFonts w:hint="eastAsia" w:ascii="Times New Roman" w:hAnsi="Times New Roman" w:eastAsia="宋体" w:cs="Times New Roman"/>
        </w:rPr>
        <w:t>【解析】产品边际贡献=500×（6-4-0.5）=750元。</w:t>
      </w:r>
    </w:p>
    <w:p w14:paraId="331D179B">
      <w:pPr>
        <w:spacing w:line="360" w:lineRule="auto"/>
        <w:rPr>
          <w:rFonts w:ascii="Times New Roman" w:hAnsi="Times New Roman" w:eastAsia="宋体" w:cs="Times New Roman"/>
        </w:rPr>
      </w:pPr>
    </w:p>
    <w:p w14:paraId="0E31308C">
      <w:pPr>
        <w:spacing w:line="360" w:lineRule="auto"/>
        <w:rPr>
          <w:rFonts w:ascii="Times New Roman" w:hAnsi="Times New Roman" w:eastAsia="宋体" w:cs="Times New Roman"/>
        </w:rPr>
      </w:pPr>
      <w:r>
        <w:rPr>
          <w:rFonts w:hint="eastAsia" w:ascii="Times New Roman" w:hAnsi="Times New Roman" w:eastAsia="宋体" w:cs="Times New Roman"/>
        </w:rPr>
        <w:t>121. 在下列指标中，可据以判断企业经营安全程度的指标是（       ）。</w:t>
      </w:r>
    </w:p>
    <w:p w14:paraId="102014E6">
      <w:pPr>
        <w:spacing w:line="360" w:lineRule="auto"/>
        <w:rPr>
          <w:rFonts w:ascii="Times New Roman" w:hAnsi="Times New Roman" w:eastAsia="宋体" w:cs="Times New Roman"/>
        </w:rPr>
      </w:pPr>
      <w:r>
        <w:rPr>
          <w:rFonts w:hint="eastAsia" w:ascii="Times New Roman" w:hAnsi="Times New Roman" w:eastAsia="宋体" w:cs="Times New Roman"/>
        </w:rPr>
        <w:t>　　A.保本量　　     B.贡献边际</w:t>
      </w:r>
    </w:p>
    <w:p w14:paraId="72E646B6">
      <w:pPr>
        <w:spacing w:line="360" w:lineRule="auto"/>
        <w:ind w:firstLine="420"/>
        <w:rPr>
          <w:rFonts w:ascii="Times New Roman" w:hAnsi="Times New Roman" w:eastAsia="宋体" w:cs="Times New Roman"/>
        </w:rPr>
      </w:pPr>
      <w:r>
        <w:rPr>
          <w:rFonts w:hint="eastAsia" w:ascii="Times New Roman" w:hAnsi="Times New Roman" w:eastAsia="宋体" w:cs="Times New Roman"/>
        </w:rPr>
        <w:t>C.保本作业率　　 D.保本额</w:t>
      </w:r>
    </w:p>
    <w:p w14:paraId="0E134B30">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201AD443">
      <w:pPr>
        <w:spacing w:line="360" w:lineRule="auto"/>
        <w:rPr>
          <w:rFonts w:ascii="Times New Roman" w:hAnsi="Times New Roman" w:eastAsia="宋体" w:cs="Times New Roman"/>
        </w:rPr>
      </w:pPr>
    </w:p>
    <w:p w14:paraId="70720A17">
      <w:pPr>
        <w:spacing w:line="360" w:lineRule="auto"/>
        <w:rPr>
          <w:rFonts w:ascii="Times New Roman" w:hAnsi="Times New Roman" w:eastAsia="宋体" w:cs="Times New Roman"/>
        </w:rPr>
      </w:pPr>
      <w:r>
        <w:rPr>
          <w:rFonts w:hint="eastAsia" w:ascii="Times New Roman" w:hAnsi="Times New Roman" w:eastAsia="宋体" w:cs="Times New Roman"/>
        </w:rPr>
        <w:t>122. 某公司2008年10月份的预测销售量为40000件，实际销售量为42000件，若公司选用0.7的平滑系数进行销售预测，则11月份的预测销售量为（     ）。</w:t>
      </w:r>
    </w:p>
    <w:p w14:paraId="28658F56">
      <w:pPr>
        <w:spacing w:line="360" w:lineRule="auto"/>
        <w:rPr>
          <w:rFonts w:ascii="Times New Roman" w:hAnsi="Times New Roman" w:eastAsia="宋体" w:cs="Times New Roman"/>
        </w:rPr>
      </w:pPr>
      <w:r>
        <w:rPr>
          <w:rFonts w:hint="eastAsia" w:ascii="Times New Roman" w:hAnsi="Times New Roman" w:eastAsia="宋体" w:cs="Times New Roman"/>
        </w:rPr>
        <w:t>A.414000件    B.39400件    C.40600件    D.57400件</w:t>
      </w:r>
    </w:p>
    <w:p w14:paraId="2FF670D4">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643640E2">
      <w:pPr>
        <w:spacing w:line="360" w:lineRule="auto"/>
        <w:rPr>
          <w:rFonts w:ascii="Times New Roman" w:hAnsi="Times New Roman" w:eastAsia="宋体" w:cs="Times New Roman"/>
        </w:rPr>
      </w:pPr>
      <w:r>
        <w:rPr>
          <w:rFonts w:hint="eastAsia" w:ascii="Times New Roman" w:hAnsi="Times New Roman" w:eastAsia="宋体" w:cs="Times New Roman"/>
        </w:rPr>
        <w:t>【解析】预测销售量=0.7</w:t>
      </w:r>
      <w:bookmarkStart w:id="5" w:name="_Hlk182821408"/>
      <w:r>
        <w:rPr>
          <w:rFonts w:hint="eastAsia" w:ascii="Times New Roman" w:hAnsi="Times New Roman" w:eastAsia="宋体" w:cs="Times New Roman"/>
        </w:rPr>
        <w:t>×</w:t>
      </w:r>
      <w:bookmarkEnd w:id="5"/>
      <w:r>
        <w:rPr>
          <w:rFonts w:hint="eastAsia" w:ascii="Times New Roman" w:hAnsi="Times New Roman" w:eastAsia="宋体" w:cs="Times New Roman"/>
        </w:rPr>
        <w:t>42000+（1-0.7）×40000=414000件。</w:t>
      </w:r>
    </w:p>
    <w:p w14:paraId="31F9527D">
      <w:pPr>
        <w:spacing w:line="360" w:lineRule="auto"/>
        <w:rPr>
          <w:rFonts w:ascii="Times New Roman" w:hAnsi="Times New Roman" w:eastAsia="宋体" w:cs="Times New Roman"/>
        </w:rPr>
      </w:pPr>
    </w:p>
    <w:p w14:paraId="7DC393D8">
      <w:pPr>
        <w:spacing w:line="360" w:lineRule="auto"/>
        <w:rPr>
          <w:rFonts w:ascii="Times New Roman" w:hAnsi="Times New Roman" w:eastAsia="宋体" w:cs="Times New Roman"/>
        </w:rPr>
      </w:pPr>
      <w:r>
        <w:rPr>
          <w:rFonts w:hint="eastAsia" w:ascii="Times New Roman" w:hAnsi="Times New Roman" w:eastAsia="宋体" w:cs="Times New Roman"/>
        </w:rPr>
        <w:t>123. 关于目标成本预测，下列说法正确的是</w:t>
      </w:r>
      <w:bookmarkStart w:id="6" w:name="_Hlk182821363"/>
      <w:r>
        <w:rPr>
          <w:rFonts w:hint="eastAsia" w:ascii="Times New Roman" w:hAnsi="Times New Roman" w:eastAsia="宋体" w:cs="Times New Roman"/>
        </w:rPr>
        <w:t>（     ）</w:t>
      </w:r>
      <w:bookmarkEnd w:id="6"/>
      <w:r>
        <w:rPr>
          <w:rFonts w:hint="eastAsia" w:ascii="Times New Roman" w:hAnsi="Times New Roman" w:eastAsia="宋体" w:cs="Times New Roman"/>
        </w:rPr>
        <w:t>。</w:t>
      </w:r>
    </w:p>
    <w:p w14:paraId="530BB9E8">
      <w:pPr>
        <w:spacing w:line="360" w:lineRule="auto"/>
        <w:rPr>
          <w:rFonts w:ascii="Times New Roman" w:hAnsi="Times New Roman" w:eastAsia="宋体" w:cs="Times New Roman"/>
        </w:rPr>
      </w:pPr>
      <w:r>
        <w:rPr>
          <w:rFonts w:hint="eastAsia" w:ascii="Times New Roman" w:hAnsi="Times New Roman" w:eastAsia="宋体" w:cs="Times New Roman"/>
        </w:rPr>
        <w:t>A.预计的产品销售收入-目标利润</w:t>
      </w:r>
    </w:p>
    <w:p w14:paraId="03E7DD9D">
      <w:pPr>
        <w:spacing w:line="360" w:lineRule="auto"/>
        <w:rPr>
          <w:rFonts w:ascii="Times New Roman" w:hAnsi="Times New Roman" w:eastAsia="宋体" w:cs="Times New Roman"/>
        </w:rPr>
      </w:pPr>
      <w:r>
        <w:rPr>
          <w:rFonts w:hint="eastAsia" w:ascii="Times New Roman" w:hAnsi="Times New Roman" w:eastAsia="宋体" w:cs="Times New Roman"/>
        </w:rPr>
        <w:t>B.预计的产品销售收入-应交税金-目标利润</w:t>
      </w:r>
    </w:p>
    <w:p w14:paraId="712D8BD3">
      <w:pPr>
        <w:spacing w:line="360" w:lineRule="auto"/>
        <w:rPr>
          <w:rFonts w:ascii="Times New Roman" w:hAnsi="Times New Roman" w:eastAsia="宋体" w:cs="Times New Roman"/>
        </w:rPr>
      </w:pPr>
      <w:r>
        <w:rPr>
          <w:rFonts w:hint="eastAsia" w:ascii="Times New Roman" w:hAnsi="Times New Roman" w:eastAsia="宋体" w:cs="Times New Roman"/>
        </w:rPr>
        <w:t>C.变动成本＋管理费用</w:t>
      </w:r>
    </w:p>
    <w:p w14:paraId="4302195C">
      <w:pPr>
        <w:spacing w:line="360" w:lineRule="auto"/>
        <w:rPr>
          <w:rFonts w:ascii="Times New Roman" w:hAnsi="Times New Roman" w:eastAsia="宋体" w:cs="Times New Roman"/>
        </w:rPr>
      </w:pPr>
      <w:r>
        <w:rPr>
          <w:rFonts w:hint="eastAsia" w:ascii="Times New Roman" w:hAnsi="Times New Roman" w:eastAsia="宋体" w:cs="Times New Roman"/>
        </w:rPr>
        <w:t>D.固定成本＋期间费用</w:t>
      </w:r>
    </w:p>
    <w:p w14:paraId="11E1CB9D">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4777D8C7">
      <w:pPr>
        <w:spacing w:line="360" w:lineRule="auto"/>
        <w:rPr>
          <w:rFonts w:ascii="Times New Roman" w:hAnsi="Times New Roman" w:eastAsia="宋体" w:cs="Times New Roman"/>
        </w:rPr>
      </w:pPr>
    </w:p>
    <w:p w14:paraId="5BC4C0D0">
      <w:pPr>
        <w:spacing w:line="360" w:lineRule="auto"/>
        <w:rPr>
          <w:rFonts w:ascii="Times New Roman" w:hAnsi="Times New Roman" w:eastAsia="宋体" w:cs="Times New Roman"/>
        </w:rPr>
      </w:pPr>
      <w:r>
        <w:rPr>
          <w:rFonts w:hint="eastAsia" w:ascii="Times New Roman" w:hAnsi="Times New Roman" w:eastAsia="宋体" w:cs="Times New Roman"/>
        </w:rPr>
        <w:t>124. 某企业在六年前购置一台机床，原价18000元，拟报废清理或修理后作价出售，假定报废后得残值1200元，进行修理则需花费4000元，修理后作价8000元，那么（     ）元是沉没成本。</w:t>
      </w:r>
    </w:p>
    <w:p w14:paraId="0D06A5FE">
      <w:pPr>
        <w:spacing w:line="360" w:lineRule="auto"/>
        <w:rPr>
          <w:rFonts w:ascii="Times New Roman" w:hAnsi="Times New Roman" w:eastAsia="宋体" w:cs="Times New Roman"/>
        </w:rPr>
      </w:pPr>
      <w:r>
        <w:rPr>
          <w:rFonts w:hint="eastAsia" w:ascii="Times New Roman" w:hAnsi="Times New Roman" w:eastAsia="宋体" w:cs="Times New Roman"/>
        </w:rPr>
        <w:t>A.18000        B.1200       C.4000      D.8000</w:t>
      </w:r>
    </w:p>
    <w:p w14:paraId="00A22E61">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752606DE">
      <w:pPr>
        <w:spacing w:line="360" w:lineRule="auto"/>
        <w:rPr>
          <w:rFonts w:ascii="Times New Roman" w:hAnsi="Times New Roman" w:eastAsia="宋体" w:cs="Times New Roman"/>
        </w:rPr>
      </w:pPr>
    </w:p>
    <w:p w14:paraId="77CFE613">
      <w:pPr>
        <w:spacing w:line="360" w:lineRule="auto"/>
        <w:rPr>
          <w:rFonts w:ascii="Times New Roman" w:hAnsi="Times New Roman" w:eastAsia="宋体" w:cs="Times New Roman"/>
        </w:rPr>
      </w:pPr>
      <w:r>
        <w:rPr>
          <w:rFonts w:hint="eastAsia" w:ascii="Times New Roman" w:hAnsi="Times New Roman" w:eastAsia="宋体" w:cs="Times New Roman"/>
        </w:rPr>
        <w:t>125. 在企业的某项资源受到限制的情况下，不可以通过比较不同备选方案的（     ）来进行择优决策。</w:t>
      </w:r>
    </w:p>
    <w:p w14:paraId="7DBA6EBE">
      <w:pPr>
        <w:spacing w:line="360" w:lineRule="auto"/>
        <w:rPr>
          <w:rFonts w:ascii="Times New Roman" w:hAnsi="Times New Roman" w:eastAsia="宋体" w:cs="Times New Roman"/>
        </w:rPr>
      </w:pPr>
      <w:r>
        <w:rPr>
          <w:rFonts w:hint="eastAsia" w:ascii="Times New Roman" w:hAnsi="Times New Roman" w:eastAsia="宋体" w:cs="Times New Roman"/>
        </w:rPr>
        <w:t>A.贡献边际总额                B.剩余贡献边际总额</w:t>
      </w:r>
    </w:p>
    <w:p w14:paraId="16CB09B1">
      <w:pPr>
        <w:spacing w:line="360" w:lineRule="auto"/>
        <w:rPr>
          <w:rFonts w:ascii="Times New Roman" w:hAnsi="Times New Roman" w:eastAsia="宋体" w:cs="Times New Roman"/>
        </w:rPr>
      </w:pPr>
      <w:r>
        <w:rPr>
          <w:rFonts w:hint="eastAsia" w:ascii="Times New Roman" w:hAnsi="Times New Roman" w:eastAsia="宋体" w:cs="Times New Roman"/>
        </w:rPr>
        <w:t>C.单位产品贡献边际            D.单位资源贡献边际</w:t>
      </w:r>
    </w:p>
    <w:p w14:paraId="695095A5">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6529511D">
      <w:pPr>
        <w:spacing w:line="360" w:lineRule="auto"/>
        <w:rPr>
          <w:rFonts w:ascii="Times New Roman" w:hAnsi="Times New Roman" w:eastAsia="宋体" w:cs="Times New Roman"/>
        </w:rPr>
      </w:pPr>
    </w:p>
    <w:p w14:paraId="55B20265">
      <w:pPr>
        <w:spacing w:line="360" w:lineRule="auto"/>
        <w:rPr>
          <w:rFonts w:ascii="Times New Roman" w:hAnsi="Times New Roman" w:eastAsia="宋体" w:cs="Times New Roman"/>
        </w:rPr>
      </w:pPr>
      <w:r>
        <w:rPr>
          <w:rFonts w:hint="eastAsia" w:ascii="Times New Roman" w:hAnsi="Times New Roman" w:eastAsia="宋体" w:cs="Times New Roman"/>
        </w:rPr>
        <w:t>126. 某公司使用同一套设备可生产甲、乙两种产品。其中生产甲产品每件需要10机器小时，生产乙产品每件需要8机器小时。甲、乙产品的单位贡献边际同为18元，则（     ）。</w:t>
      </w:r>
    </w:p>
    <w:p w14:paraId="2912C871">
      <w:pPr>
        <w:spacing w:line="360" w:lineRule="auto"/>
        <w:rPr>
          <w:rFonts w:ascii="Times New Roman" w:hAnsi="Times New Roman" w:eastAsia="宋体" w:cs="Times New Roman"/>
        </w:rPr>
      </w:pPr>
      <w:r>
        <w:rPr>
          <w:rFonts w:hint="eastAsia" w:ascii="Times New Roman" w:hAnsi="Times New Roman" w:eastAsia="宋体" w:cs="Times New Roman"/>
        </w:rPr>
        <w:t xml:space="preserve">A.生产甲产品有利   </w:t>
      </w:r>
    </w:p>
    <w:p w14:paraId="50A0522B">
      <w:pPr>
        <w:spacing w:line="360" w:lineRule="auto"/>
        <w:rPr>
          <w:rFonts w:ascii="Times New Roman" w:hAnsi="Times New Roman" w:eastAsia="宋体" w:cs="Times New Roman"/>
        </w:rPr>
      </w:pPr>
      <w:r>
        <w:rPr>
          <w:rFonts w:hint="eastAsia" w:ascii="Times New Roman" w:hAnsi="Times New Roman" w:eastAsia="宋体" w:cs="Times New Roman"/>
        </w:rPr>
        <w:t>B.生产乙产品有利</w:t>
      </w:r>
    </w:p>
    <w:p w14:paraId="317D2186">
      <w:pPr>
        <w:spacing w:line="360" w:lineRule="auto"/>
        <w:rPr>
          <w:rFonts w:ascii="Times New Roman" w:hAnsi="Times New Roman" w:eastAsia="宋体" w:cs="Times New Roman"/>
        </w:rPr>
      </w:pPr>
      <w:r>
        <w:rPr>
          <w:rFonts w:hint="eastAsia" w:ascii="Times New Roman" w:hAnsi="Times New Roman" w:eastAsia="宋体" w:cs="Times New Roman"/>
        </w:rPr>
        <w:t>C.生产甲、乙产品一样有利</w:t>
      </w:r>
    </w:p>
    <w:p w14:paraId="66F176EB">
      <w:pPr>
        <w:spacing w:line="360" w:lineRule="auto"/>
        <w:rPr>
          <w:rFonts w:ascii="Times New Roman" w:hAnsi="Times New Roman" w:eastAsia="宋体" w:cs="Times New Roman"/>
        </w:rPr>
      </w:pPr>
      <w:r>
        <w:rPr>
          <w:rFonts w:hint="eastAsia" w:ascii="Times New Roman" w:hAnsi="Times New Roman" w:eastAsia="宋体" w:cs="Times New Roman"/>
        </w:rPr>
        <w:t>D.分不清哪种产品有利</w:t>
      </w:r>
    </w:p>
    <w:p w14:paraId="51A3478D">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099EF349">
      <w:pPr>
        <w:spacing w:line="360" w:lineRule="auto"/>
        <w:rPr>
          <w:rFonts w:ascii="Times New Roman" w:hAnsi="Times New Roman" w:eastAsia="宋体" w:cs="Times New Roman"/>
        </w:rPr>
      </w:pPr>
      <w:r>
        <w:rPr>
          <w:rFonts w:hint="eastAsia" w:ascii="Times New Roman" w:hAnsi="Times New Roman" w:eastAsia="宋体" w:cs="Times New Roman"/>
        </w:rPr>
        <w:t>【解析】甲产品单位机器小时贡献边际=18/10=1.8元/机器小时，乙产品单位机器小时贡献边际=18/8=2.25元/机器小时。因此，乙产品更有利。</w:t>
      </w:r>
    </w:p>
    <w:p w14:paraId="3E196A7C">
      <w:pPr>
        <w:spacing w:line="360" w:lineRule="auto"/>
        <w:rPr>
          <w:rFonts w:ascii="Times New Roman" w:hAnsi="Times New Roman" w:eastAsia="宋体" w:cs="Times New Roman"/>
        </w:rPr>
      </w:pPr>
    </w:p>
    <w:p w14:paraId="0A7EE512">
      <w:pPr>
        <w:spacing w:line="360" w:lineRule="auto"/>
        <w:rPr>
          <w:rFonts w:ascii="Times New Roman" w:hAnsi="Times New Roman" w:eastAsia="宋体" w:cs="Times New Roman"/>
        </w:rPr>
      </w:pPr>
      <w:r>
        <w:rPr>
          <w:rFonts w:hint="eastAsia" w:ascii="Times New Roman" w:hAnsi="Times New Roman" w:eastAsia="宋体" w:cs="Times New Roman"/>
        </w:rPr>
        <w:t>127. 在进行半成品是否进一步加工决策时，应对半成品在加工后增加的收入和（     ）进行分析研究。</w:t>
      </w:r>
    </w:p>
    <w:p w14:paraId="4126A387">
      <w:pPr>
        <w:spacing w:line="360" w:lineRule="auto"/>
        <w:rPr>
          <w:rFonts w:ascii="Times New Roman" w:hAnsi="Times New Roman" w:eastAsia="宋体" w:cs="Times New Roman"/>
        </w:rPr>
      </w:pPr>
      <w:r>
        <w:rPr>
          <w:rFonts w:hint="eastAsia" w:ascii="Times New Roman" w:hAnsi="Times New Roman" w:eastAsia="宋体" w:cs="Times New Roman"/>
        </w:rPr>
        <w:t>A.进一步加工前的变动成本</w:t>
      </w:r>
    </w:p>
    <w:p w14:paraId="025C5088">
      <w:pPr>
        <w:spacing w:line="360" w:lineRule="auto"/>
        <w:rPr>
          <w:rFonts w:ascii="Times New Roman" w:hAnsi="Times New Roman" w:eastAsia="宋体" w:cs="Times New Roman"/>
        </w:rPr>
      </w:pPr>
      <w:r>
        <w:rPr>
          <w:rFonts w:hint="eastAsia" w:ascii="Times New Roman" w:hAnsi="Times New Roman" w:eastAsia="宋体" w:cs="Times New Roman"/>
        </w:rPr>
        <w:t xml:space="preserve">B.进一步加工追加的成本   </w:t>
      </w:r>
    </w:p>
    <w:p w14:paraId="2A8A26C2">
      <w:pPr>
        <w:spacing w:line="360" w:lineRule="auto"/>
        <w:rPr>
          <w:rFonts w:ascii="Times New Roman" w:hAnsi="Times New Roman" w:eastAsia="宋体" w:cs="Times New Roman"/>
        </w:rPr>
      </w:pPr>
      <w:r>
        <w:rPr>
          <w:rFonts w:hint="eastAsia" w:ascii="Times New Roman" w:hAnsi="Times New Roman" w:eastAsia="宋体" w:cs="Times New Roman"/>
        </w:rPr>
        <w:t>C.进——步加工前的全部成本</w:t>
      </w:r>
    </w:p>
    <w:p w14:paraId="1E6F8F30">
      <w:pPr>
        <w:spacing w:line="360" w:lineRule="auto"/>
        <w:rPr>
          <w:rFonts w:ascii="Times New Roman" w:hAnsi="Times New Roman" w:eastAsia="宋体" w:cs="Times New Roman"/>
        </w:rPr>
      </w:pPr>
      <w:r>
        <w:rPr>
          <w:rFonts w:hint="eastAsia" w:ascii="Times New Roman" w:hAnsi="Times New Roman" w:eastAsia="宋体" w:cs="Times New Roman"/>
        </w:rPr>
        <w:t>D.加工前后的全部总成本</w:t>
      </w:r>
    </w:p>
    <w:p w14:paraId="6BDCD161">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2E389BA9">
      <w:pPr>
        <w:spacing w:line="360" w:lineRule="auto"/>
        <w:rPr>
          <w:rFonts w:ascii="Times New Roman" w:hAnsi="Times New Roman" w:eastAsia="宋体" w:cs="Times New Roman"/>
        </w:rPr>
      </w:pPr>
    </w:p>
    <w:p w14:paraId="1C60F667">
      <w:pPr>
        <w:spacing w:line="360" w:lineRule="auto"/>
        <w:rPr>
          <w:rFonts w:ascii="Times New Roman" w:hAnsi="Times New Roman" w:eastAsia="宋体" w:cs="Times New Roman"/>
        </w:rPr>
      </w:pPr>
      <w:r>
        <w:rPr>
          <w:rFonts w:hint="eastAsia" w:ascii="Times New Roman" w:hAnsi="Times New Roman" w:eastAsia="宋体" w:cs="Times New Roman"/>
        </w:rPr>
        <w:t>128. 下列各项中，不受现有费用项目和开支水平限制，并能够克服增量预算方法缺点的是（    　）。</w:t>
      </w:r>
    </w:p>
    <w:p w14:paraId="4ED98EAE">
      <w:pPr>
        <w:spacing w:line="360" w:lineRule="auto"/>
        <w:rPr>
          <w:rFonts w:ascii="Times New Roman" w:hAnsi="Times New Roman" w:eastAsia="宋体" w:cs="Times New Roman"/>
        </w:rPr>
      </w:pPr>
      <w:r>
        <w:rPr>
          <w:rFonts w:hint="eastAsia" w:ascii="Times New Roman" w:hAnsi="Times New Roman" w:eastAsia="宋体" w:cs="Times New Roman"/>
        </w:rPr>
        <w:t>A.弹性预算方法</w:t>
      </w:r>
    </w:p>
    <w:p w14:paraId="0B438B12">
      <w:pPr>
        <w:spacing w:line="360" w:lineRule="auto"/>
        <w:rPr>
          <w:rFonts w:ascii="Times New Roman" w:hAnsi="Times New Roman" w:eastAsia="宋体" w:cs="Times New Roman"/>
        </w:rPr>
      </w:pPr>
      <w:r>
        <w:rPr>
          <w:rFonts w:hint="eastAsia" w:ascii="Times New Roman" w:hAnsi="Times New Roman" w:eastAsia="宋体" w:cs="Times New Roman"/>
        </w:rPr>
        <w:t>B.固定预算方法</w:t>
      </w:r>
    </w:p>
    <w:p w14:paraId="393AED8F">
      <w:pPr>
        <w:spacing w:line="360" w:lineRule="auto"/>
        <w:rPr>
          <w:rFonts w:ascii="Times New Roman" w:hAnsi="Times New Roman" w:eastAsia="宋体" w:cs="Times New Roman"/>
        </w:rPr>
      </w:pPr>
      <w:r>
        <w:rPr>
          <w:rFonts w:hint="eastAsia" w:ascii="Times New Roman" w:hAnsi="Times New Roman" w:eastAsia="宋体" w:cs="Times New Roman"/>
        </w:rPr>
        <w:t>C.零基预算方法</w:t>
      </w:r>
    </w:p>
    <w:p w14:paraId="2C72C938">
      <w:pPr>
        <w:spacing w:line="360" w:lineRule="auto"/>
        <w:rPr>
          <w:rFonts w:ascii="Times New Roman" w:hAnsi="Times New Roman" w:eastAsia="宋体" w:cs="Times New Roman"/>
        </w:rPr>
      </w:pPr>
      <w:r>
        <w:rPr>
          <w:rFonts w:hint="eastAsia" w:ascii="Times New Roman" w:hAnsi="Times New Roman" w:eastAsia="宋体" w:cs="Times New Roman"/>
        </w:rPr>
        <w:t>D.滚动预算方法</w:t>
      </w:r>
    </w:p>
    <w:p w14:paraId="61868BCB">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354257E5">
      <w:pPr>
        <w:spacing w:line="360" w:lineRule="auto"/>
        <w:rPr>
          <w:rFonts w:ascii="Times New Roman" w:hAnsi="Times New Roman" w:eastAsia="宋体" w:cs="Times New Roman"/>
        </w:rPr>
      </w:pPr>
    </w:p>
    <w:p w14:paraId="566E7FB7">
      <w:pPr>
        <w:spacing w:line="360" w:lineRule="auto"/>
        <w:rPr>
          <w:rFonts w:ascii="Times New Roman" w:hAnsi="Times New Roman" w:eastAsia="宋体" w:cs="Times New Roman"/>
        </w:rPr>
      </w:pPr>
      <w:r>
        <w:rPr>
          <w:rFonts w:hint="eastAsia" w:ascii="Times New Roman" w:hAnsi="Times New Roman" w:eastAsia="宋体" w:cs="Times New Roman"/>
        </w:rPr>
        <w:t>129. 已知A公司在预算期间，销售当季度收回货款60%，下季度收回货款30%，下下季度收回货款10%，预算年度期初应收账款金额为28万元，其中包括上年第三季度销售的应收账款4万元，第四季度销售的应收账款24万元，则下列说法不正确的是（    　）。</w:t>
      </w:r>
    </w:p>
    <w:p w14:paraId="68267E26">
      <w:pPr>
        <w:spacing w:line="360" w:lineRule="auto"/>
        <w:rPr>
          <w:rFonts w:ascii="Times New Roman" w:hAnsi="Times New Roman" w:eastAsia="宋体" w:cs="Times New Roman"/>
        </w:rPr>
      </w:pPr>
      <w:r>
        <w:rPr>
          <w:rFonts w:hint="eastAsia" w:ascii="Times New Roman" w:hAnsi="Times New Roman" w:eastAsia="宋体" w:cs="Times New Roman"/>
        </w:rPr>
        <w:t>A.上年第四季度的销售额为60万元</w:t>
      </w:r>
    </w:p>
    <w:p w14:paraId="27C25C83">
      <w:pPr>
        <w:spacing w:line="360" w:lineRule="auto"/>
        <w:rPr>
          <w:rFonts w:ascii="Times New Roman" w:hAnsi="Times New Roman" w:eastAsia="宋体" w:cs="Times New Roman"/>
        </w:rPr>
      </w:pPr>
      <w:r>
        <w:rPr>
          <w:rFonts w:hint="eastAsia" w:ascii="Times New Roman" w:hAnsi="Times New Roman" w:eastAsia="宋体" w:cs="Times New Roman"/>
        </w:rPr>
        <w:t>B.上年第三季度的销售额为40万元</w:t>
      </w:r>
    </w:p>
    <w:p w14:paraId="6663C5DC">
      <w:pPr>
        <w:spacing w:line="360" w:lineRule="auto"/>
        <w:rPr>
          <w:rFonts w:ascii="Times New Roman" w:hAnsi="Times New Roman" w:eastAsia="宋体" w:cs="Times New Roman"/>
        </w:rPr>
      </w:pPr>
      <w:r>
        <w:rPr>
          <w:rFonts w:hint="eastAsia" w:ascii="Times New Roman" w:hAnsi="Times New Roman" w:eastAsia="宋体" w:cs="Times New Roman"/>
        </w:rPr>
        <w:t>C.上年第三季度销售的应收账款4万元在预计年度第一季度可以全部收回</w:t>
      </w:r>
    </w:p>
    <w:p w14:paraId="0352B50C">
      <w:pPr>
        <w:spacing w:line="360" w:lineRule="auto"/>
        <w:rPr>
          <w:rFonts w:ascii="Times New Roman" w:hAnsi="Times New Roman" w:eastAsia="宋体" w:cs="Times New Roman"/>
        </w:rPr>
      </w:pPr>
      <w:r>
        <w:rPr>
          <w:rFonts w:hint="eastAsia" w:ascii="Times New Roman" w:hAnsi="Times New Roman" w:eastAsia="宋体" w:cs="Times New Roman"/>
        </w:rPr>
        <w:t>D.第一季度收回的期初应收账款为24万元</w:t>
      </w:r>
    </w:p>
    <w:p w14:paraId="050C55EA">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3F4E4E06">
      <w:pPr>
        <w:spacing w:line="360" w:lineRule="auto"/>
        <w:rPr>
          <w:rFonts w:ascii="Times New Roman" w:hAnsi="Times New Roman" w:eastAsia="宋体" w:cs="Times New Roman"/>
        </w:rPr>
      </w:pPr>
      <w:r>
        <w:rPr>
          <w:rFonts w:hint="eastAsia" w:ascii="Times New Roman" w:hAnsi="Times New Roman" w:eastAsia="宋体" w:cs="Times New Roman"/>
        </w:rPr>
        <w:t>【解析】第一季度收回的期初应收账款=4+60×30%=22万元。</w:t>
      </w:r>
    </w:p>
    <w:p w14:paraId="31C296CA">
      <w:pPr>
        <w:spacing w:line="360" w:lineRule="auto"/>
        <w:rPr>
          <w:rFonts w:ascii="Times New Roman" w:hAnsi="Times New Roman" w:eastAsia="宋体" w:cs="Times New Roman"/>
        </w:rPr>
      </w:pPr>
    </w:p>
    <w:p w14:paraId="5D9F88FD">
      <w:pPr>
        <w:spacing w:line="360" w:lineRule="auto"/>
        <w:rPr>
          <w:rFonts w:ascii="Times New Roman" w:hAnsi="Times New Roman" w:eastAsia="宋体" w:cs="Times New Roman"/>
        </w:rPr>
      </w:pPr>
      <w:r>
        <w:rPr>
          <w:rFonts w:hint="eastAsia" w:ascii="Times New Roman" w:hAnsi="Times New Roman" w:eastAsia="宋体" w:cs="Times New Roman"/>
        </w:rPr>
        <w:t>130. 某企业应收账款收款模式为：销售当月收回销售额的50%，销售后的第1个月收回销售额的30%，销售后的第2个月收回销售额的20%。已知2017年1-3月份的销售额分别为：20万元、30万元、40万元。根据以上资料估计3月份的现金流入为（　    ）万元。</w:t>
      </w:r>
    </w:p>
    <w:p w14:paraId="4C5742FA">
      <w:pPr>
        <w:spacing w:line="360" w:lineRule="auto"/>
        <w:rPr>
          <w:rFonts w:ascii="Times New Roman" w:hAnsi="Times New Roman" w:eastAsia="宋体" w:cs="Times New Roman"/>
        </w:rPr>
      </w:pPr>
      <w:r>
        <w:rPr>
          <w:rFonts w:hint="eastAsia" w:ascii="Times New Roman" w:hAnsi="Times New Roman" w:eastAsia="宋体" w:cs="Times New Roman"/>
        </w:rPr>
        <w:t>A.50</w:t>
      </w:r>
    </w:p>
    <w:p w14:paraId="4AB14E55">
      <w:pPr>
        <w:spacing w:line="360" w:lineRule="auto"/>
        <w:rPr>
          <w:rFonts w:ascii="Times New Roman" w:hAnsi="Times New Roman" w:eastAsia="宋体" w:cs="Times New Roman"/>
        </w:rPr>
      </w:pPr>
      <w:r>
        <w:rPr>
          <w:rFonts w:hint="eastAsia" w:ascii="Times New Roman" w:hAnsi="Times New Roman" w:eastAsia="宋体" w:cs="Times New Roman"/>
        </w:rPr>
        <w:t>B.60</w:t>
      </w:r>
    </w:p>
    <w:p w14:paraId="0F16E0BC">
      <w:pPr>
        <w:spacing w:line="360" w:lineRule="auto"/>
        <w:rPr>
          <w:rFonts w:ascii="Times New Roman" w:hAnsi="Times New Roman" w:eastAsia="宋体" w:cs="Times New Roman"/>
        </w:rPr>
      </w:pPr>
      <w:r>
        <w:rPr>
          <w:rFonts w:hint="eastAsia" w:ascii="Times New Roman" w:hAnsi="Times New Roman" w:eastAsia="宋体" w:cs="Times New Roman"/>
        </w:rPr>
        <w:t>C.70</w:t>
      </w:r>
    </w:p>
    <w:p w14:paraId="0D9CE7C2">
      <w:pPr>
        <w:spacing w:line="360" w:lineRule="auto"/>
        <w:rPr>
          <w:rFonts w:ascii="Times New Roman" w:hAnsi="Times New Roman" w:eastAsia="宋体" w:cs="Times New Roman"/>
        </w:rPr>
      </w:pPr>
      <w:r>
        <w:rPr>
          <w:rFonts w:hint="eastAsia" w:ascii="Times New Roman" w:hAnsi="Times New Roman" w:eastAsia="宋体" w:cs="Times New Roman"/>
        </w:rPr>
        <w:t>D.33</w:t>
      </w:r>
    </w:p>
    <w:p w14:paraId="36857AD4">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42FF628B">
      <w:pPr>
        <w:spacing w:line="360" w:lineRule="auto"/>
        <w:rPr>
          <w:rFonts w:ascii="Times New Roman" w:hAnsi="Times New Roman" w:eastAsia="宋体" w:cs="Times New Roman"/>
        </w:rPr>
      </w:pPr>
      <w:r>
        <w:rPr>
          <w:rFonts w:hint="eastAsia" w:ascii="Times New Roman" w:hAnsi="Times New Roman" w:eastAsia="宋体" w:cs="Times New Roman"/>
        </w:rPr>
        <w:t>【解析】3月份的现金流入=20×20%+30×30%+40×50%=4+9+20=33万元</w:t>
      </w:r>
    </w:p>
    <w:p w14:paraId="4C9C39BA">
      <w:pPr>
        <w:spacing w:line="360" w:lineRule="auto"/>
        <w:rPr>
          <w:rFonts w:ascii="Times New Roman" w:hAnsi="Times New Roman" w:eastAsia="宋体" w:cs="Times New Roman"/>
        </w:rPr>
      </w:pPr>
    </w:p>
    <w:p w14:paraId="78D25860">
      <w:pPr>
        <w:spacing w:line="360" w:lineRule="auto"/>
        <w:rPr>
          <w:rFonts w:ascii="Times New Roman" w:hAnsi="Times New Roman" w:eastAsia="宋体" w:cs="Times New Roman"/>
        </w:rPr>
      </w:pPr>
      <w:r>
        <w:rPr>
          <w:rFonts w:hint="eastAsia" w:ascii="Times New Roman" w:hAnsi="Times New Roman" w:eastAsia="宋体" w:cs="Times New Roman"/>
        </w:rPr>
        <w:t>131. 下列各项中，不属于编制预计利润表依据的是（　    ）。</w:t>
      </w:r>
    </w:p>
    <w:p w14:paraId="389540A1">
      <w:pPr>
        <w:spacing w:line="360" w:lineRule="auto"/>
        <w:rPr>
          <w:rFonts w:ascii="Times New Roman" w:hAnsi="Times New Roman" w:eastAsia="宋体" w:cs="Times New Roman"/>
        </w:rPr>
      </w:pPr>
      <w:r>
        <w:rPr>
          <w:rFonts w:hint="eastAsia" w:ascii="Times New Roman" w:hAnsi="Times New Roman" w:eastAsia="宋体" w:cs="Times New Roman"/>
        </w:rPr>
        <w:t>A.各业务预算</w:t>
      </w:r>
    </w:p>
    <w:p w14:paraId="50DD2DBD">
      <w:pPr>
        <w:spacing w:line="360" w:lineRule="auto"/>
        <w:rPr>
          <w:rFonts w:ascii="Times New Roman" w:hAnsi="Times New Roman" w:eastAsia="宋体" w:cs="Times New Roman"/>
        </w:rPr>
      </w:pPr>
      <w:r>
        <w:rPr>
          <w:rFonts w:hint="eastAsia" w:ascii="Times New Roman" w:hAnsi="Times New Roman" w:eastAsia="宋体" w:cs="Times New Roman"/>
        </w:rPr>
        <w:t>B.专门决策预算</w:t>
      </w:r>
    </w:p>
    <w:p w14:paraId="50308FEA">
      <w:pPr>
        <w:spacing w:line="360" w:lineRule="auto"/>
        <w:rPr>
          <w:rFonts w:ascii="Times New Roman" w:hAnsi="Times New Roman" w:eastAsia="宋体" w:cs="Times New Roman"/>
        </w:rPr>
      </w:pPr>
      <w:r>
        <w:rPr>
          <w:rFonts w:hint="eastAsia" w:ascii="Times New Roman" w:hAnsi="Times New Roman" w:eastAsia="宋体" w:cs="Times New Roman"/>
        </w:rPr>
        <w:t>C.现金预算</w:t>
      </w:r>
    </w:p>
    <w:p w14:paraId="76D8D435">
      <w:pPr>
        <w:spacing w:line="360" w:lineRule="auto"/>
        <w:rPr>
          <w:rFonts w:ascii="Times New Roman" w:hAnsi="Times New Roman" w:eastAsia="宋体" w:cs="Times New Roman"/>
        </w:rPr>
      </w:pPr>
      <w:r>
        <w:rPr>
          <w:rFonts w:hint="eastAsia" w:ascii="Times New Roman" w:hAnsi="Times New Roman" w:eastAsia="宋体" w:cs="Times New Roman"/>
        </w:rPr>
        <w:t>D.资产负债表预算</w:t>
      </w:r>
    </w:p>
    <w:p w14:paraId="225B6349">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769BD760">
      <w:pPr>
        <w:spacing w:line="360" w:lineRule="auto"/>
        <w:rPr>
          <w:rFonts w:ascii="Times New Roman" w:hAnsi="Times New Roman" w:eastAsia="宋体" w:cs="Times New Roman"/>
        </w:rPr>
      </w:pPr>
    </w:p>
    <w:p w14:paraId="32D4730E">
      <w:pPr>
        <w:spacing w:line="360" w:lineRule="auto"/>
        <w:rPr>
          <w:rFonts w:ascii="Times New Roman" w:hAnsi="Times New Roman" w:eastAsia="宋体" w:cs="Times New Roman"/>
        </w:rPr>
      </w:pPr>
      <w:r>
        <w:rPr>
          <w:rFonts w:hint="eastAsia" w:ascii="Times New Roman" w:hAnsi="Times New Roman" w:eastAsia="宋体" w:cs="Times New Roman"/>
        </w:rPr>
        <w:t>132. 下列各项中，不会对预计资产负债表中“存货”金额产生影响的是（    　）。</w:t>
      </w:r>
    </w:p>
    <w:p w14:paraId="1B4EA2DA">
      <w:pPr>
        <w:spacing w:line="360" w:lineRule="auto"/>
        <w:rPr>
          <w:rFonts w:ascii="Times New Roman" w:hAnsi="Times New Roman" w:eastAsia="宋体" w:cs="Times New Roman"/>
        </w:rPr>
      </w:pPr>
      <w:r>
        <w:rPr>
          <w:rFonts w:hint="eastAsia" w:ascii="Times New Roman" w:hAnsi="Times New Roman" w:eastAsia="宋体" w:cs="Times New Roman"/>
        </w:rPr>
        <w:t xml:space="preserve">A.生产预算  </w:t>
      </w:r>
    </w:p>
    <w:p w14:paraId="32CA329A">
      <w:pPr>
        <w:spacing w:line="360" w:lineRule="auto"/>
        <w:rPr>
          <w:rFonts w:ascii="Times New Roman" w:hAnsi="Times New Roman" w:eastAsia="宋体" w:cs="Times New Roman"/>
        </w:rPr>
      </w:pPr>
      <w:r>
        <w:rPr>
          <w:rFonts w:hint="eastAsia" w:ascii="Times New Roman" w:hAnsi="Times New Roman" w:eastAsia="宋体" w:cs="Times New Roman"/>
        </w:rPr>
        <w:t>B.材料采购预算</w:t>
      </w:r>
    </w:p>
    <w:p w14:paraId="12041AA2">
      <w:pPr>
        <w:spacing w:line="360" w:lineRule="auto"/>
        <w:rPr>
          <w:rFonts w:ascii="Times New Roman" w:hAnsi="Times New Roman" w:eastAsia="宋体" w:cs="Times New Roman"/>
        </w:rPr>
      </w:pPr>
      <w:r>
        <w:rPr>
          <w:rFonts w:hint="eastAsia" w:ascii="Times New Roman" w:hAnsi="Times New Roman" w:eastAsia="宋体" w:cs="Times New Roman"/>
        </w:rPr>
        <w:t>C.销售费用预算</w:t>
      </w:r>
    </w:p>
    <w:p w14:paraId="48D7E080">
      <w:pPr>
        <w:spacing w:line="360" w:lineRule="auto"/>
        <w:rPr>
          <w:rFonts w:ascii="Times New Roman" w:hAnsi="Times New Roman" w:eastAsia="宋体" w:cs="Times New Roman"/>
        </w:rPr>
      </w:pPr>
      <w:r>
        <w:rPr>
          <w:rFonts w:hint="eastAsia" w:ascii="Times New Roman" w:hAnsi="Times New Roman" w:eastAsia="宋体" w:cs="Times New Roman"/>
        </w:rPr>
        <w:t>D.单位产品成本预算</w:t>
      </w:r>
    </w:p>
    <w:p w14:paraId="66D5A23B">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73FCEF2C">
      <w:pPr>
        <w:spacing w:line="360" w:lineRule="auto"/>
        <w:rPr>
          <w:rFonts w:ascii="Times New Roman" w:hAnsi="Times New Roman" w:eastAsia="宋体" w:cs="Times New Roman"/>
        </w:rPr>
      </w:pPr>
    </w:p>
    <w:p w14:paraId="2A92B774">
      <w:pPr>
        <w:spacing w:line="360" w:lineRule="auto"/>
        <w:rPr>
          <w:rFonts w:ascii="Times New Roman" w:hAnsi="Times New Roman" w:eastAsia="宋体" w:cs="Times New Roman"/>
        </w:rPr>
      </w:pPr>
      <w:r>
        <w:rPr>
          <w:rFonts w:hint="eastAsia" w:ascii="Times New Roman" w:hAnsi="Times New Roman" w:eastAsia="宋体" w:cs="Times New Roman"/>
        </w:rPr>
        <w:t>133. 下列各项中，考虑了生产过程中不可避免的损失、故障和偏差，具有客观性、现实性和激励性等特点的是（     　）。</w:t>
      </w:r>
    </w:p>
    <w:p w14:paraId="5994B64E">
      <w:pPr>
        <w:spacing w:line="360" w:lineRule="auto"/>
        <w:rPr>
          <w:rFonts w:ascii="Times New Roman" w:hAnsi="Times New Roman" w:eastAsia="宋体" w:cs="Times New Roman"/>
        </w:rPr>
      </w:pPr>
      <w:r>
        <w:rPr>
          <w:rFonts w:hint="eastAsia" w:ascii="Times New Roman" w:hAnsi="Times New Roman" w:eastAsia="宋体" w:cs="Times New Roman"/>
        </w:rPr>
        <w:t>A. 现行标准成本</w:t>
      </w:r>
    </w:p>
    <w:p w14:paraId="3922AE05">
      <w:pPr>
        <w:spacing w:line="360" w:lineRule="auto"/>
        <w:rPr>
          <w:rFonts w:ascii="Times New Roman" w:hAnsi="Times New Roman" w:eastAsia="宋体" w:cs="Times New Roman"/>
        </w:rPr>
      </w:pPr>
      <w:r>
        <w:rPr>
          <w:rFonts w:hint="eastAsia" w:ascii="Times New Roman" w:hAnsi="Times New Roman" w:eastAsia="宋体" w:cs="Times New Roman"/>
        </w:rPr>
        <w:t>B. 历史平均成本</w:t>
      </w:r>
    </w:p>
    <w:p w14:paraId="027ACDF0">
      <w:pPr>
        <w:spacing w:line="360" w:lineRule="auto"/>
        <w:rPr>
          <w:rFonts w:ascii="Times New Roman" w:hAnsi="Times New Roman" w:eastAsia="宋体" w:cs="Times New Roman"/>
        </w:rPr>
      </w:pPr>
      <w:r>
        <w:rPr>
          <w:rFonts w:hint="eastAsia" w:ascii="Times New Roman" w:hAnsi="Times New Roman" w:eastAsia="宋体" w:cs="Times New Roman"/>
        </w:rPr>
        <w:t>C. 正常标准成本</w:t>
      </w:r>
    </w:p>
    <w:p w14:paraId="7F698487">
      <w:pPr>
        <w:spacing w:line="360" w:lineRule="auto"/>
        <w:rPr>
          <w:rFonts w:ascii="Times New Roman" w:hAnsi="Times New Roman" w:eastAsia="宋体" w:cs="Times New Roman"/>
        </w:rPr>
      </w:pPr>
      <w:r>
        <w:rPr>
          <w:rFonts w:hint="eastAsia" w:ascii="Times New Roman" w:hAnsi="Times New Roman" w:eastAsia="宋体" w:cs="Times New Roman"/>
        </w:rPr>
        <w:t>D. 理想标准成本</w:t>
      </w:r>
    </w:p>
    <w:p w14:paraId="106B6C39">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37886AED">
      <w:pPr>
        <w:spacing w:line="360" w:lineRule="auto"/>
        <w:rPr>
          <w:rFonts w:ascii="Times New Roman" w:hAnsi="Times New Roman" w:eastAsia="宋体" w:cs="Times New Roman"/>
        </w:rPr>
      </w:pPr>
    </w:p>
    <w:p w14:paraId="431A6A4C">
      <w:pPr>
        <w:spacing w:line="360" w:lineRule="auto"/>
        <w:rPr>
          <w:rFonts w:ascii="Times New Roman" w:hAnsi="Times New Roman" w:eastAsia="宋体" w:cs="Times New Roman"/>
        </w:rPr>
      </w:pPr>
      <w:r>
        <w:rPr>
          <w:rFonts w:hint="eastAsia" w:ascii="Times New Roman" w:hAnsi="Times New Roman" w:eastAsia="宋体" w:cs="Times New Roman"/>
        </w:rPr>
        <w:t>134. 本月生产甲产品1000件，实际耗用A材料2000公斤，其实际价格为每公斤20元。该产品A材料的用量标准为2.5公斤，标准价格为每公斤18元，其直接材料用量差异为（　    ）元。</w:t>
      </w:r>
    </w:p>
    <w:p w14:paraId="676CCD88">
      <w:pPr>
        <w:spacing w:line="360" w:lineRule="auto"/>
        <w:rPr>
          <w:rFonts w:ascii="Times New Roman" w:hAnsi="Times New Roman" w:eastAsia="宋体" w:cs="Times New Roman"/>
        </w:rPr>
      </w:pPr>
      <w:r>
        <w:rPr>
          <w:rFonts w:hint="eastAsia" w:ascii="Times New Roman" w:hAnsi="Times New Roman" w:eastAsia="宋体" w:cs="Times New Roman"/>
        </w:rPr>
        <w:t>A. -9000</w:t>
      </w:r>
    </w:p>
    <w:p w14:paraId="5415D823">
      <w:pPr>
        <w:spacing w:line="360" w:lineRule="auto"/>
        <w:rPr>
          <w:rFonts w:ascii="Times New Roman" w:hAnsi="Times New Roman" w:eastAsia="宋体" w:cs="Times New Roman"/>
        </w:rPr>
      </w:pPr>
      <w:r>
        <w:rPr>
          <w:rFonts w:hint="eastAsia" w:ascii="Times New Roman" w:hAnsi="Times New Roman" w:eastAsia="宋体" w:cs="Times New Roman"/>
        </w:rPr>
        <w:t>B. -10000</w:t>
      </w:r>
    </w:p>
    <w:p w14:paraId="6511889C">
      <w:pPr>
        <w:spacing w:line="360" w:lineRule="auto"/>
        <w:rPr>
          <w:rFonts w:ascii="Times New Roman" w:hAnsi="Times New Roman" w:eastAsia="宋体" w:cs="Times New Roman"/>
        </w:rPr>
      </w:pPr>
      <w:r>
        <w:rPr>
          <w:rFonts w:hint="eastAsia" w:ascii="Times New Roman" w:hAnsi="Times New Roman" w:eastAsia="宋体" w:cs="Times New Roman"/>
        </w:rPr>
        <w:t>C. 90000 　</w:t>
      </w:r>
    </w:p>
    <w:p w14:paraId="62FE8D1F">
      <w:pPr>
        <w:spacing w:line="360" w:lineRule="auto"/>
        <w:rPr>
          <w:rFonts w:ascii="Times New Roman" w:hAnsi="Times New Roman" w:eastAsia="宋体" w:cs="Times New Roman"/>
        </w:rPr>
      </w:pPr>
      <w:r>
        <w:rPr>
          <w:rFonts w:hint="eastAsia" w:ascii="Times New Roman" w:hAnsi="Times New Roman" w:eastAsia="宋体" w:cs="Times New Roman"/>
        </w:rPr>
        <w:t>D. 10000</w:t>
      </w:r>
    </w:p>
    <w:p w14:paraId="63ACEC5B">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3ADEF4D1">
      <w:pPr>
        <w:spacing w:line="360" w:lineRule="auto"/>
        <w:rPr>
          <w:rFonts w:ascii="Times New Roman" w:hAnsi="Times New Roman" w:eastAsia="宋体" w:cs="Times New Roman"/>
        </w:rPr>
      </w:pPr>
      <w:r>
        <w:rPr>
          <w:rFonts w:hint="eastAsia" w:ascii="Times New Roman" w:hAnsi="Times New Roman" w:eastAsia="宋体" w:cs="Times New Roman"/>
        </w:rPr>
        <w:t>【解析】直接材料用料差异=（2000-2.5×1000）×18=-9000元</w:t>
      </w:r>
    </w:p>
    <w:p w14:paraId="74BD43D0">
      <w:pPr>
        <w:spacing w:line="360" w:lineRule="auto"/>
        <w:rPr>
          <w:rFonts w:ascii="Times New Roman" w:hAnsi="Times New Roman" w:eastAsia="宋体" w:cs="Times New Roman"/>
        </w:rPr>
      </w:pPr>
    </w:p>
    <w:p w14:paraId="39440692">
      <w:pPr>
        <w:spacing w:line="360" w:lineRule="auto"/>
        <w:rPr>
          <w:rFonts w:ascii="Times New Roman" w:hAnsi="Times New Roman" w:eastAsia="宋体" w:cs="Times New Roman"/>
        </w:rPr>
      </w:pPr>
      <w:r>
        <w:rPr>
          <w:rFonts w:hint="eastAsia" w:ascii="Times New Roman" w:hAnsi="Times New Roman" w:eastAsia="宋体" w:cs="Times New Roman"/>
        </w:rPr>
        <w:t>135. 下列成本差异中，应该由劳动人事部门承担责任的是（     　）。</w:t>
      </w:r>
    </w:p>
    <w:p w14:paraId="01BCD194">
      <w:pPr>
        <w:spacing w:line="360" w:lineRule="auto"/>
        <w:rPr>
          <w:rFonts w:ascii="Times New Roman" w:hAnsi="Times New Roman" w:eastAsia="宋体" w:cs="Times New Roman"/>
        </w:rPr>
      </w:pPr>
      <w:r>
        <w:rPr>
          <w:rFonts w:hint="eastAsia" w:ascii="Times New Roman" w:hAnsi="Times New Roman" w:eastAsia="宋体" w:cs="Times New Roman"/>
        </w:rPr>
        <w:t>A. 直接材料价格差异</w:t>
      </w:r>
    </w:p>
    <w:p w14:paraId="43C0D9A1">
      <w:pPr>
        <w:spacing w:line="360" w:lineRule="auto"/>
        <w:rPr>
          <w:rFonts w:ascii="Times New Roman" w:hAnsi="Times New Roman" w:eastAsia="宋体" w:cs="Times New Roman"/>
        </w:rPr>
      </w:pPr>
      <w:r>
        <w:rPr>
          <w:rFonts w:hint="eastAsia" w:ascii="Times New Roman" w:hAnsi="Times New Roman" w:eastAsia="宋体" w:cs="Times New Roman"/>
        </w:rPr>
        <w:t>B. 直接人工工资率差异</w:t>
      </w:r>
    </w:p>
    <w:p w14:paraId="5869DE8A">
      <w:pPr>
        <w:spacing w:line="360" w:lineRule="auto"/>
        <w:rPr>
          <w:rFonts w:ascii="Times New Roman" w:hAnsi="Times New Roman" w:eastAsia="宋体" w:cs="Times New Roman"/>
        </w:rPr>
      </w:pPr>
      <w:r>
        <w:rPr>
          <w:rFonts w:hint="eastAsia" w:ascii="Times New Roman" w:hAnsi="Times New Roman" w:eastAsia="宋体" w:cs="Times New Roman"/>
        </w:rPr>
        <w:t>C. 直接人工效率差异</w:t>
      </w:r>
    </w:p>
    <w:p w14:paraId="6373FE82">
      <w:pPr>
        <w:spacing w:line="360" w:lineRule="auto"/>
        <w:rPr>
          <w:rFonts w:ascii="Times New Roman" w:hAnsi="Times New Roman" w:eastAsia="宋体" w:cs="Times New Roman"/>
        </w:rPr>
      </w:pPr>
      <w:r>
        <w:rPr>
          <w:rFonts w:hint="eastAsia" w:ascii="Times New Roman" w:hAnsi="Times New Roman" w:eastAsia="宋体" w:cs="Times New Roman"/>
        </w:rPr>
        <w:t>D. 变动制造费用效率差异</w:t>
      </w:r>
    </w:p>
    <w:p w14:paraId="68687DE9">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522229F1">
      <w:pPr>
        <w:spacing w:line="360" w:lineRule="auto"/>
        <w:rPr>
          <w:rFonts w:ascii="Times New Roman" w:hAnsi="Times New Roman" w:eastAsia="宋体" w:cs="Times New Roman"/>
        </w:rPr>
      </w:pPr>
    </w:p>
    <w:p w14:paraId="7DB2F55C">
      <w:pPr>
        <w:spacing w:line="360" w:lineRule="auto"/>
        <w:rPr>
          <w:rFonts w:ascii="Times New Roman" w:hAnsi="Times New Roman" w:eastAsia="宋体" w:cs="Times New Roman"/>
        </w:rPr>
      </w:pPr>
      <w:r>
        <w:rPr>
          <w:rFonts w:hint="eastAsia" w:ascii="Times New Roman" w:hAnsi="Times New Roman" w:eastAsia="宋体" w:cs="Times New Roman"/>
        </w:rPr>
        <w:t>136. 下列有关作业成本法与传统成本法比较的说法中，不正确的是（     　）。</w:t>
      </w:r>
    </w:p>
    <w:p w14:paraId="557BC2D5">
      <w:pPr>
        <w:spacing w:line="360" w:lineRule="auto"/>
        <w:rPr>
          <w:rFonts w:ascii="Times New Roman" w:hAnsi="Times New Roman" w:eastAsia="宋体" w:cs="Times New Roman"/>
        </w:rPr>
      </w:pPr>
      <w:r>
        <w:rPr>
          <w:rFonts w:hint="eastAsia" w:ascii="Times New Roman" w:hAnsi="Times New Roman" w:eastAsia="宋体" w:cs="Times New Roman"/>
        </w:rPr>
        <w:t>A. 在两种方法下，直接材料成本与直接人工成本都可以直接归集到成本对象</w:t>
      </w:r>
    </w:p>
    <w:p w14:paraId="07EE3B53">
      <w:pPr>
        <w:spacing w:line="360" w:lineRule="auto"/>
        <w:rPr>
          <w:rFonts w:ascii="Times New Roman" w:hAnsi="Times New Roman" w:eastAsia="宋体" w:cs="Times New Roman"/>
        </w:rPr>
      </w:pPr>
      <w:r>
        <w:rPr>
          <w:rFonts w:hint="eastAsia" w:ascii="Times New Roman" w:hAnsi="Times New Roman" w:eastAsia="宋体" w:cs="Times New Roman"/>
        </w:rPr>
        <w:t>B. 两种方法的区别集中在对直接费用的分配上</w:t>
      </w:r>
    </w:p>
    <w:p w14:paraId="59669FBD">
      <w:pPr>
        <w:spacing w:line="360" w:lineRule="auto"/>
        <w:rPr>
          <w:rFonts w:ascii="Times New Roman" w:hAnsi="Times New Roman" w:eastAsia="宋体" w:cs="Times New Roman"/>
        </w:rPr>
      </w:pPr>
      <w:r>
        <w:rPr>
          <w:rFonts w:hint="eastAsia" w:ascii="Times New Roman" w:hAnsi="Times New Roman" w:eastAsia="宋体" w:cs="Times New Roman"/>
        </w:rPr>
        <w:t>C. 传统成本法下制造费用以直接人工工时或机器工时为分配依据</w:t>
      </w:r>
    </w:p>
    <w:p w14:paraId="058A817A">
      <w:pPr>
        <w:spacing w:line="360" w:lineRule="auto"/>
        <w:rPr>
          <w:rFonts w:ascii="Times New Roman" w:hAnsi="Times New Roman" w:eastAsia="宋体" w:cs="Times New Roman"/>
        </w:rPr>
      </w:pPr>
      <w:r>
        <w:rPr>
          <w:rFonts w:hint="eastAsia" w:ascii="Times New Roman" w:hAnsi="Times New Roman" w:eastAsia="宋体" w:cs="Times New Roman"/>
        </w:rPr>
        <w:t>D. 作业成本法，制造费用按照成本动因直接分配，避免了传统成本计算法下的成本扭曲</w:t>
      </w:r>
    </w:p>
    <w:p w14:paraId="5F99B43A">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55530F99">
      <w:pPr>
        <w:spacing w:line="360" w:lineRule="auto"/>
        <w:rPr>
          <w:rFonts w:ascii="Times New Roman" w:hAnsi="Times New Roman" w:eastAsia="宋体" w:cs="Times New Roman"/>
        </w:rPr>
      </w:pPr>
    </w:p>
    <w:p w14:paraId="1B90ED6B">
      <w:pPr>
        <w:spacing w:line="360" w:lineRule="auto"/>
        <w:rPr>
          <w:rFonts w:ascii="Times New Roman" w:hAnsi="Times New Roman" w:eastAsia="宋体" w:cs="Times New Roman"/>
        </w:rPr>
      </w:pPr>
      <w:r>
        <w:rPr>
          <w:rFonts w:hint="eastAsia" w:ascii="Times New Roman" w:hAnsi="Times New Roman" w:eastAsia="宋体" w:cs="Times New Roman"/>
        </w:rPr>
        <w:t>137. 作业成本法适用与具有以下特征的企业（       ）。</w:t>
      </w:r>
    </w:p>
    <w:p w14:paraId="21F0EBE7">
      <w:pPr>
        <w:spacing w:line="360" w:lineRule="auto"/>
        <w:rPr>
          <w:rFonts w:ascii="Times New Roman" w:hAnsi="Times New Roman" w:eastAsia="宋体" w:cs="Times New Roman"/>
        </w:rPr>
      </w:pPr>
      <w:r>
        <w:rPr>
          <w:rFonts w:hint="eastAsia" w:ascii="Times New Roman" w:hAnsi="Times New Roman" w:eastAsia="宋体" w:cs="Times New Roman"/>
        </w:rPr>
        <w:t xml:space="preserve">A.间接生产费用比重较小 </w:t>
      </w:r>
    </w:p>
    <w:p w14:paraId="3296C214">
      <w:pPr>
        <w:spacing w:line="360" w:lineRule="auto"/>
        <w:rPr>
          <w:rFonts w:ascii="Times New Roman" w:hAnsi="Times New Roman" w:eastAsia="宋体" w:cs="Times New Roman"/>
        </w:rPr>
      </w:pPr>
      <w:r>
        <w:rPr>
          <w:rFonts w:hint="eastAsia" w:ascii="Times New Roman" w:hAnsi="Times New Roman" w:eastAsia="宋体" w:cs="Times New Roman"/>
        </w:rPr>
        <w:t>B.作业环节较少</w:t>
      </w:r>
    </w:p>
    <w:p w14:paraId="5CA045D7">
      <w:pPr>
        <w:spacing w:line="360" w:lineRule="auto"/>
        <w:rPr>
          <w:rFonts w:ascii="Times New Roman" w:hAnsi="Times New Roman" w:eastAsia="宋体" w:cs="Times New Roman"/>
        </w:rPr>
      </w:pPr>
      <w:r>
        <w:rPr>
          <w:rFonts w:hint="eastAsia" w:ascii="Times New Roman" w:hAnsi="Times New Roman" w:eastAsia="宋体" w:cs="Times New Roman"/>
        </w:rPr>
        <w:t xml:space="preserve">C.生产准备成本较高 </w:t>
      </w:r>
    </w:p>
    <w:p w14:paraId="7D55ACAE">
      <w:pPr>
        <w:spacing w:line="360" w:lineRule="auto"/>
        <w:rPr>
          <w:rFonts w:ascii="Times New Roman" w:hAnsi="Times New Roman" w:eastAsia="宋体" w:cs="Times New Roman"/>
        </w:rPr>
      </w:pPr>
      <w:r>
        <w:rPr>
          <w:rFonts w:hint="eastAsia" w:ascii="Times New Roman" w:hAnsi="Times New Roman" w:eastAsia="宋体" w:cs="Times New Roman"/>
        </w:rPr>
        <w:t>D.产品品种较少</w:t>
      </w:r>
    </w:p>
    <w:p w14:paraId="61B97F3C">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050F89AE">
      <w:pPr>
        <w:spacing w:line="360" w:lineRule="auto"/>
        <w:rPr>
          <w:rFonts w:ascii="Times New Roman" w:hAnsi="Times New Roman" w:eastAsia="宋体" w:cs="Times New Roman"/>
        </w:rPr>
      </w:pPr>
    </w:p>
    <w:p w14:paraId="53E5EE5F">
      <w:pPr>
        <w:spacing w:line="360" w:lineRule="auto"/>
        <w:rPr>
          <w:rFonts w:ascii="Times New Roman" w:hAnsi="Times New Roman" w:eastAsia="宋体" w:cs="Times New Roman"/>
        </w:rPr>
      </w:pPr>
      <w:r>
        <w:rPr>
          <w:rFonts w:hint="eastAsia" w:ascii="Times New Roman" w:hAnsi="Times New Roman" w:eastAsia="宋体" w:cs="Times New Roman"/>
        </w:rPr>
        <w:t>138. 在作业成本法下通常难以找到合适的成本动因来将（     ）作业所消耗的资源分配至产品。</w:t>
      </w:r>
    </w:p>
    <w:p w14:paraId="36F69BF0">
      <w:pPr>
        <w:spacing w:line="360" w:lineRule="auto"/>
        <w:rPr>
          <w:rFonts w:ascii="Times New Roman" w:hAnsi="Times New Roman" w:eastAsia="宋体" w:cs="Times New Roman"/>
        </w:rPr>
      </w:pPr>
      <w:r>
        <w:rPr>
          <w:rFonts w:hint="eastAsia" w:ascii="Times New Roman" w:hAnsi="Times New Roman" w:eastAsia="宋体" w:cs="Times New Roman"/>
        </w:rPr>
        <w:t>A.车间管理 　　B.直接人工</w:t>
      </w:r>
    </w:p>
    <w:p w14:paraId="23767690">
      <w:pPr>
        <w:spacing w:line="360" w:lineRule="auto"/>
        <w:rPr>
          <w:rFonts w:ascii="Times New Roman" w:hAnsi="Times New Roman" w:eastAsia="宋体" w:cs="Times New Roman"/>
        </w:rPr>
      </w:pPr>
      <w:r>
        <w:rPr>
          <w:rFonts w:hint="eastAsia" w:ascii="Times New Roman" w:hAnsi="Times New Roman" w:eastAsia="宋体" w:cs="Times New Roman"/>
        </w:rPr>
        <w:t>C.质量检验 　　D.机器调试</w:t>
      </w:r>
    </w:p>
    <w:p w14:paraId="1AD37389">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4D96CB53">
      <w:pPr>
        <w:spacing w:line="360" w:lineRule="auto"/>
        <w:rPr>
          <w:rFonts w:ascii="Times New Roman" w:hAnsi="Times New Roman" w:eastAsia="宋体" w:cs="Times New Roman"/>
        </w:rPr>
      </w:pPr>
    </w:p>
    <w:p w14:paraId="6563BA54">
      <w:pPr>
        <w:spacing w:line="360" w:lineRule="auto"/>
        <w:rPr>
          <w:rFonts w:ascii="Times New Roman" w:hAnsi="Times New Roman" w:eastAsia="宋体" w:cs="Times New Roman"/>
        </w:rPr>
      </w:pPr>
      <w:r>
        <w:rPr>
          <w:rFonts w:hint="eastAsia" w:ascii="Times New Roman" w:hAnsi="Times New Roman" w:eastAsia="宋体" w:cs="Times New Roman"/>
        </w:rPr>
        <w:t xml:space="preserve">139. 某公司下属一个投资中心，该中心预计20×8年投资500万元，预计净收益150万元，如果该公司平均报酬率为30%，则该中心投资的剩余收益为（      ）万元。    </w:t>
      </w:r>
    </w:p>
    <w:p w14:paraId="3DF021FA">
      <w:pPr>
        <w:spacing w:line="360" w:lineRule="auto"/>
        <w:rPr>
          <w:rFonts w:ascii="Times New Roman" w:hAnsi="Times New Roman" w:eastAsia="宋体" w:cs="Times New Roman"/>
        </w:rPr>
      </w:pPr>
      <w:r>
        <w:rPr>
          <w:rFonts w:hint="eastAsia" w:ascii="Times New Roman" w:hAnsi="Times New Roman" w:eastAsia="宋体" w:cs="Times New Roman"/>
        </w:rPr>
        <w:t>A. 45             B. 150             C. 0             D. 105</w:t>
      </w:r>
    </w:p>
    <w:p w14:paraId="60F058DD">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13A2674E">
      <w:pPr>
        <w:spacing w:line="360" w:lineRule="auto"/>
        <w:rPr>
          <w:rFonts w:ascii="Times New Roman" w:hAnsi="Times New Roman" w:eastAsia="宋体" w:cs="Times New Roman"/>
        </w:rPr>
      </w:pPr>
      <w:r>
        <w:rPr>
          <w:rFonts w:hint="eastAsia" w:ascii="Times New Roman" w:hAnsi="Times New Roman" w:eastAsia="宋体" w:cs="Times New Roman"/>
        </w:rPr>
        <w:t>【解析】剩余收益=150-500×30%=0万元</w:t>
      </w:r>
    </w:p>
    <w:p w14:paraId="78403DF9">
      <w:pPr>
        <w:spacing w:line="360" w:lineRule="auto"/>
        <w:rPr>
          <w:rFonts w:ascii="Times New Roman" w:hAnsi="Times New Roman" w:eastAsia="宋体" w:cs="Times New Roman"/>
        </w:rPr>
      </w:pPr>
    </w:p>
    <w:p w14:paraId="1406E8CA">
      <w:pPr>
        <w:spacing w:line="360" w:lineRule="auto"/>
        <w:rPr>
          <w:rFonts w:ascii="Times New Roman" w:hAnsi="Times New Roman" w:eastAsia="宋体" w:cs="Times New Roman"/>
        </w:rPr>
      </w:pPr>
      <w:r>
        <w:rPr>
          <w:rFonts w:hint="eastAsia" w:ascii="Times New Roman" w:hAnsi="Times New Roman" w:eastAsia="宋体" w:cs="Times New Roman"/>
        </w:rPr>
        <w:t>140.</w:t>
      </w:r>
      <w:r>
        <w:rPr>
          <w:rFonts w:hint="eastAsia"/>
        </w:rPr>
        <w:t xml:space="preserve"> </w:t>
      </w:r>
      <w:r>
        <w:rPr>
          <w:rFonts w:hint="eastAsia" w:ascii="Times New Roman" w:hAnsi="Times New Roman" w:eastAsia="宋体" w:cs="Times New Roman"/>
        </w:rPr>
        <w:t>以中间产品或劳务的市场销售价格作为计价基础的内部转移价格是（　   　）。</w:t>
      </w:r>
    </w:p>
    <w:p w14:paraId="681D511E">
      <w:pPr>
        <w:spacing w:line="360" w:lineRule="auto"/>
        <w:rPr>
          <w:rFonts w:ascii="Times New Roman" w:hAnsi="Times New Roman" w:eastAsia="宋体" w:cs="Times New Roman"/>
        </w:rPr>
      </w:pPr>
      <w:r>
        <w:rPr>
          <w:rFonts w:hint="eastAsia" w:ascii="Times New Roman" w:hAnsi="Times New Roman" w:eastAsia="宋体" w:cs="Times New Roman"/>
        </w:rPr>
        <w:t xml:space="preserve">A. 以市场价格为基础的转移价格   　　  B. 全部成本的转移价格      </w:t>
      </w:r>
    </w:p>
    <w:p w14:paraId="328194F2">
      <w:pPr>
        <w:spacing w:line="360" w:lineRule="auto"/>
        <w:rPr>
          <w:rFonts w:ascii="Times New Roman" w:hAnsi="Times New Roman" w:eastAsia="宋体" w:cs="Times New Roman"/>
        </w:rPr>
      </w:pPr>
      <w:r>
        <w:rPr>
          <w:rFonts w:hint="eastAsia" w:ascii="Times New Roman" w:hAnsi="Times New Roman" w:eastAsia="宋体" w:cs="Times New Roman"/>
        </w:rPr>
        <w:t>C. 以市场价格为基础的协商价格         D. 双重内部转移价格</w:t>
      </w:r>
    </w:p>
    <w:p w14:paraId="0C494761">
      <w:pPr>
        <w:spacing w:line="360" w:lineRule="auto"/>
        <w:rPr>
          <w:rFonts w:ascii="Times New Roman" w:hAnsi="Times New Roman" w:eastAsia="宋体" w:cs="Times New Roman"/>
        </w:rPr>
      </w:pPr>
      <w:r>
        <w:rPr>
          <w:rFonts w:hint="eastAsia" w:ascii="Times New Roman" w:hAnsi="Times New Roman" w:eastAsia="宋体" w:cs="Times New Roman"/>
        </w:rPr>
        <w:t>【答案】A</w:t>
      </w:r>
    </w:p>
    <w:p w14:paraId="28E60975">
      <w:pPr>
        <w:spacing w:line="360" w:lineRule="auto"/>
        <w:rPr>
          <w:rFonts w:ascii="Times New Roman" w:hAnsi="Times New Roman" w:eastAsia="宋体" w:cs="Times New Roman"/>
        </w:rPr>
      </w:pPr>
    </w:p>
    <w:p w14:paraId="024D7EC9">
      <w:pPr>
        <w:spacing w:line="360" w:lineRule="auto"/>
        <w:rPr>
          <w:rFonts w:ascii="Times New Roman" w:hAnsi="Times New Roman" w:eastAsia="宋体" w:cs="Times New Roman"/>
        </w:rPr>
      </w:pPr>
      <w:r>
        <w:rPr>
          <w:rFonts w:hint="eastAsia" w:ascii="Times New Roman" w:hAnsi="Times New Roman" w:eastAsia="宋体" w:cs="Times New Roman"/>
        </w:rPr>
        <w:t>141. 与利润中心相比，投资中心要拥有更多的自主权，其中主要是（　   　）。</w:t>
      </w:r>
    </w:p>
    <w:p w14:paraId="35A3F7C4">
      <w:pPr>
        <w:spacing w:line="360" w:lineRule="auto"/>
        <w:rPr>
          <w:rFonts w:ascii="Times New Roman" w:hAnsi="Times New Roman" w:eastAsia="宋体" w:cs="Times New Roman"/>
        </w:rPr>
      </w:pPr>
      <w:r>
        <w:rPr>
          <w:rFonts w:hint="eastAsia" w:ascii="Times New Roman" w:hAnsi="Times New Roman" w:eastAsia="宋体" w:cs="Times New Roman"/>
        </w:rPr>
        <w:t>A.经营决策权　　 B.投资决策权　　   C.人事权　　       D.融资权</w:t>
      </w:r>
    </w:p>
    <w:p w14:paraId="60FD4DA3">
      <w:pPr>
        <w:spacing w:line="360" w:lineRule="auto"/>
        <w:rPr>
          <w:rFonts w:ascii="Times New Roman" w:hAnsi="Times New Roman" w:eastAsia="宋体" w:cs="Times New Roman"/>
        </w:rPr>
      </w:pPr>
      <w:r>
        <w:rPr>
          <w:rFonts w:hint="eastAsia" w:ascii="Times New Roman" w:hAnsi="Times New Roman" w:eastAsia="宋体" w:cs="Times New Roman"/>
        </w:rPr>
        <w:t>【答案】B</w:t>
      </w:r>
    </w:p>
    <w:p w14:paraId="20089AC8">
      <w:pPr>
        <w:spacing w:line="360" w:lineRule="auto"/>
        <w:rPr>
          <w:rFonts w:ascii="Times New Roman" w:hAnsi="Times New Roman" w:eastAsia="宋体" w:cs="Times New Roman"/>
        </w:rPr>
      </w:pPr>
    </w:p>
    <w:p w14:paraId="02CED18E">
      <w:pPr>
        <w:spacing w:line="360" w:lineRule="auto"/>
        <w:rPr>
          <w:rFonts w:ascii="Times New Roman" w:hAnsi="Times New Roman" w:eastAsia="宋体" w:cs="Times New Roman"/>
        </w:rPr>
      </w:pPr>
      <w:r>
        <w:rPr>
          <w:rFonts w:hint="eastAsia" w:ascii="Times New Roman" w:hAnsi="Times New Roman" w:eastAsia="宋体" w:cs="Times New Roman"/>
        </w:rPr>
        <w:t>142. 下列哪一项不属于迈克尔·波特提出的五力模型中的竞争力量？（      ）</w:t>
      </w:r>
    </w:p>
    <w:p w14:paraId="5349F699">
      <w:pPr>
        <w:spacing w:line="360" w:lineRule="auto"/>
        <w:rPr>
          <w:rFonts w:ascii="Times New Roman" w:hAnsi="Times New Roman" w:eastAsia="宋体" w:cs="Times New Roman"/>
        </w:rPr>
      </w:pPr>
      <w:r>
        <w:rPr>
          <w:rFonts w:hint="eastAsia" w:ascii="Times New Roman" w:hAnsi="Times New Roman" w:eastAsia="宋体" w:cs="Times New Roman"/>
        </w:rPr>
        <w:t>A. 现有竞争者之间的竞争程度</w:t>
      </w:r>
    </w:p>
    <w:p w14:paraId="57862665">
      <w:pPr>
        <w:spacing w:line="360" w:lineRule="auto"/>
        <w:rPr>
          <w:rFonts w:ascii="Times New Roman" w:hAnsi="Times New Roman" w:eastAsia="宋体" w:cs="Times New Roman"/>
        </w:rPr>
      </w:pPr>
      <w:r>
        <w:rPr>
          <w:rFonts w:hint="eastAsia" w:ascii="Times New Roman" w:hAnsi="Times New Roman" w:eastAsia="宋体" w:cs="Times New Roman"/>
        </w:rPr>
        <w:t>B. 潜在进入者的威胁</w:t>
      </w:r>
    </w:p>
    <w:p w14:paraId="507BE73A">
      <w:pPr>
        <w:spacing w:line="360" w:lineRule="auto"/>
        <w:rPr>
          <w:rFonts w:ascii="Times New Roman" w:hAnsi="Times New Roman" w:eastAsia="宋体" w:cs="Times New Roman"/>
        </w:rPr>
      </w:pPr>
      <w:r>
        <w:rPr>
          <w:rFonts w:hint="eastAsia" w:ascii="Times New Roman" w:hAnsi="Times New Roman" w:eastAsia="宋体" w:cs="Times New Roman"/>
        </w:rPr>
        <w:t>C. 替代品的威胁</w:t>
      </w:r>
    </w:p>
    <w:p w14:paraId="3C62838C">
      <w:pPr>
        <w:spacing w:line="360" w:lineRule="auto"/>
        <w:rPr>
          <w:rFonts w:ascii="Times New Roman" w:hAnsi="Times New Roman" w:eastAsia="宋体" w:cs="Times New Roman"/>
        </w:rPr>
      </w:pPr>
      <w:r>
        <w:rPr>
          <w:rFonts w:hint="eastAsia" w:ascii="Times New Roman" w:hAnsi="Times New Roman" w:eastAsia="宋体" w:cs="Times New Roman"/>
        </w:rPr>
        <w:t>D. 政府监管政策的变化</w:t>
      </w:r>
    </w:p>
    <w:p w14:paraId="5C166DEA">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081D2F81">
      <w:pPr>
        <w:spacing w:line="360" w:lineRule="auto"/>
        <w:rPr>
          <w:rFonts w:ascii="Times New Roman" w:hAnsi="Times New Roman" w:eastAsia="宋体" w:cs="Times New Roman"/>
        </w:rPr>
      </w:pPr>
    </w:p>
    <w:p w14:paraId="4A206E14">
      <w:pPr>
        <w:spacing w:line="360" w:lineRule="auto"/>
        <w:rPr>
          <w:rFonts w:ascii="Times New Roman" w:hAnsi="Times New Roman" w:eastAsia="宋体" w:cs="Times New Roman"/>
        </w:rPr>
      </w:pPr>
      <w:r>
        <w:rPr>
          <w:rFonts w:hint="eastAsia" w:ascii="Times New Roman" w:hAnsi="Times New Roman" w:eastAsia="宋体" w:cs="Times New Roman"/>
        </w:rPr>
        <w:t>143. 在企业风险管理过程中，下列哪一项活动最有可能直接涉及风险评估？（   ）</w:t>
      </w:r>
    </w:p>
    <w:p w14:paraId="592BCAAF">
      <w:pPr>
        <w:spacing w:line="360" w:lineRule="auto"/>
        <w:rPr>
          <w:rFonts w:ascii="Times New Roman" w:hAnsi="Times New Roman" w:eastAsia="宋体" w:cs="Times New Roman"/>
        </w:rPr>
      </w:pPr>
      <w:r>
        <w:rPr>
          <w:rFonts w:hint="eastAsia" w:ascii="Times New Roman" w:hAnsi="Times New Roman" w:eastAsia="宋体" w:cs="Times New Roman"/>
        </w:rPr>
        <w:t>A. 制定公司的使命宣言</w:t>
      </w:r>
    </w:p>
    <w:p w14:paraId="000B781D">
      <w:pPr>
        <w:spacing w:line="360" w:lineRule="auto"/>
        <w:rPr>
          <w:rFonts w:ascii="Times New Roman" w:hAnsi="Times New Roman" w:eastAsia="宋体" w:cs="Times New Roman"/>
        </w:rPr>
      </w:pPr>
      <w:r>
        <w:rPr>
          <w:rFonts w:hint="eastAsia" w:ascii="Times New Roman" w:hAnsi="Times New Roman" w:eastAsia="宋体" w:cs="Times New Roman"/>
        </w:rPr>
        <w:t>B. 确定公司的资本结构</w:t>
      </w:r>
    </w:p>
    <w:p w14:paraId="530BB086">
      <w:pPr>
        <w:spacing w:line="360" w:lineRule="auto"/>
        <w:rPr>
          <w:rFonts w:ascii="Times New Roman" w:hAnsi="Times New Roman" w:eastAsia="宋体" w:cs="Times New Roman"/>
        </w:rPr>
      </w:pPr>
      <w:r>
        <w:rPr>
          <w:rFonts w:hint="eastAsia" w:ascii="Times New Roman" w:hAnsi="Times New Roman" w:eastAsia="宋体" w:cs="Times New Roman"/>
        </w:rPr>
        <w:t>C. 识别并量化可能影响组织目标的风险</w:t>
      </w:r>
    </w:p>
    <w:p w14:paraId="027FE32B">
      <w:pPr>
        <w:spacing w:line="360" w:lineRule="auto"/>
        <w:rPr>
          <w:rFonts w:ascii="Times New Roman" w:hAnsi="Times New Roman" w:eastAsia="宋体" w:cs="Times New Roman"/>
        </w:rPr>
      </w:pPr>
      <w:r>
        <w:rPr>
          <w:rFonts w:hint="eastAsia" w:ascii="Times New Roman" w:hAnsi="Times New Roman" w:eastAsia="宋体" w:cs="Times New Roman"/>
        </w:rPr>
        <w:t>D. 设定公司的年度销售目标</w:t>
      </w:r>
    </w:p>
    <w:p w14:paraId="7F3AAB9A">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08D641FD">
      <w:pPr>
        <w:spacing w:line="360" w:lineRule="auto"/>
        <w:rPr>
          <w:rFonts w:ascii="Times New Roman" w:hAnsi="Times New Roman" w:eastAsia="宋体" w:cs="Times New Roman"/>
        </w:rPr>
      </w:pPr>
      <w:r>
        <w:rPr>
          <w:rFonts w:hint="eastAsia" w:ascii="Times New Roman" w:hAnsi="Times New Roman" w:eastAsia="宋体" w:cs="Times New Roman"/>
        </w:rPr>
        <w:t>【解析】 风险评估是企业风险管理过程中的关键环节，它包括识别可能影响组织目标的风险，并对其进行量化分析。而制定公司的使命宣言关注的是企业的长期愿景和核心价值；确定公司的资本结构涉及财务决策；设定公司的年度销售目标则是业务规划的一部分，这些都不直接等同于风险评估的过程。</w:t>
      </w:r>
    </w:p>
    <w:p w14:paraId="2AE3C141">
      <w:pPr>
        <w:spacing w:line="360" w:lineRule="auto"/>
        <w:rPr>
          <w:rFonts w:ascii="Times New Roman" w:hAnsi="Times New Roman" w:eastAsia="宋体" w:cs="Times New Roman"/>
        </w:rPr>
      </w:pPr>
    </w:p>
    <w:p w14:paraId="1EAE47E0">
      <w:pPr>
        <w:spacing w:line="360" w:lineRule="auto"/>
        <w:rPr>
          <w:rFonts w:ascii="Times New Roman" w:hAnsi="Times New Roman" w:eastAsia="宋体" w:cs="Times New Roman"/>
        </w:rPr>
      </w:pPr>
      <w:r>
        <w:rPr>
          <w:rFonts w:hint="eastAsia" w:ascii="Times New Roman" w:hAnsi="Times New Roman" w:eastAsia="宋体" w:cs="Times New Roman"/>
        </w:rPr>
        <w:t>144. 在制定公司战略时，以下哪项不属于企业外部环境分析的内容？（    ）</w:t>
      </w:r>
    </w:p>
    <w:p w14:paraId="1F08225C">
      <w:pPr>
        <w:spacing w:line="360" w:lineRule="auto"/>
        <w:rPr>
          <w:rFonts w:ascii="Times New Roman" w:hAnsi="Times New Roman" w:eastAsia="宋体" w:cs="Times New Roman"/>
        </w:rPr>
      </w:pPr>
      <w:r>
        <w:rPr>
          <w:rFonts w:hint="eastAsia" w:ascii="Times New Roman" w:hAnsi="Times New Roman" w:eastAsia="宋体" w:cs="Times New Roman"/>
        </w:rPr>
        <w:t>A. 行业分析</w:t>
      </w:r>
    </w:p>
    <w:p w14:paraId="161AEFED">
      <w:pPr>
        <w:spacing w:line="360" w:lineRule="auto"/>
        <w:rPr>
          <w:rFonts w:ascii="Times New Roman" w:hAnsi="Times New Roman" w:eastAsia="宋体" w:cs="Times New Roman"/>
        </w:rPr>
      </w:pPr>
      <w:r>
        <w:rPr>
          <w:rFonts w:hint="eastAsia" w:ascii="Times New Roman" w:hAnsi="Times New Roman" w:eastAsia="宋体" w:cs="Times New Roman"/>
        </w:rPr>
        <w:t>B. 宏观经济分析</w:t>
      </w:r>
    </w:p>
    <w:p w14:paraId="22731C09">
      <w:pPr>
        <w:spacing w:line="360" w:lineRule="auto"/>
        <w:rPr>
          <w:rFonts w:ascii="Times New Roman" w:hAnsi="Times New Roman" w:eastAsia="宋体" w:cs="Times New Roman"/>
        </w:rPr>
      </w:pPr>
      <w:r>
        <w:rPr>
          <w:rFonts w:hint="eastAsia" w:ascii="Times New Roman" w:hAnsi="Times New Roman" w:eastAsia="宋体" w:cs="Times New Roman"/>
        </w:rPr>
        <w:t>C. 技术发展趋势分析</w:t>
      </w:r>
    </w:p>
    <w:p w14:paraId="35073CF1">
      <w:pPr>
        <w:spacing w:line="360" w:lineRule="auto"/>
        <w:rPr>
          <w:rFonts w:ascii="Times New Roman" w:hAnsi="Times New Roman" w:eastAsia="宋体" w:cs="Times New Roman"/>
        </w:rPr>
      </w:pPr>
      <w:r>
        <w:rPr>
          <w:rFonts w:hint="eastAsia" w:ascii="Times New Roman" w:hAnsi="Times New Roman" w:eastAsia="宋体" w:cs="Times New Roman"/>
        </w:rPr>
        <w:t>D. 企业内部资源分析</w:t>
      </w:r>
    </w:p>
    <w:p w14:paraId="71B9C1D0">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7E4D47B6">
      <w:pPr>
        <w:spacing w:line="360" w:lineRule="auto"/>
        <w:rPr>
          <w:rFonts w:ascii="Times New Roman" w:hAnsi="Times New Roman" w:eastAsia="宋体" w:cs="Times New Roman"/>
        </w:rPr>
      </w:pPr>
      <w:r>
        <w:rPr>
          <w:rFonts w:hint="eastAsia" w:ascii="Times New Roman" w:hAnsi="Times New Roman" w:eastAsia="宋体" w:cs="Times New Roman"/>
        </w:rPr>
        <w:t>【解析】企业内部资源分析属于企业内部环境分析的内容，而不属于外部环境分析。外部环境分析主要关注行业、宏观经济、技术发展趋势等因素对企业战略的影响。内部资源分析则关注企业的内部能力、资源和核心竞争力等。</w:t>
      </w:r>
    </w:p>
    <w:p w14:paraId="1D14DCAF">
      <w:pPr>
        <w:spacing w:line="360" w:lineRule="auto"/>
        <w:rPr>
          <w:rFonts w:ascii="Times New Roman" w:hAnsi="Times New Roman" w:eastAsia="宋体" w:cs="Times New Roman"/>
        </w:rPr>
      </w:pPr>
    </w:p>
    <w:p w14:paraId="75C51AC2">
      <w:pPr>
        <w:spacing w:line="360" w:lineRule="auto"/>
        <w:rPr>
          <w:rFonts w:ascii="Times New Roman" w:hAnsi="Times New Roman" w:eastAsia="宋体" w:cs="Times New Roman"/>
        </w:rPr>
      </w:pPr>
      <w:r>
        <w:rPr>
          <w:rFonts w:hint="eastAsia" w:ascii="Times New Roman" w:hAnsi="Times New Roman" w:eastAsia="宋体" w:cs="Times New Roman"/>
        </w:rPr>
        <w:t>145. 以下哪项不是企业风险管理中的风险类型？（     ）</w:t>
      </w:r>
    </w:p>
    <w:p w14:paraId="25A0783E">
      <w:pPr>
        <w:spacing w:line="360" w:lineRule="auto"/>
        <w:rPr>
          <w:rFonts w:ascii="Times New Roman" w:hAnsi="Times New Roman" w:eastAsia="宋体" w:cs="Times New Roman"/>
        </w:rPr>
      </w:pPr>
      <w:r>
        <w:rPr>
          <w:rFonts w:hint="eastAsia" w:ascii="Times New Roman" w:hAnsi="Times New Roman" w:eastAsia="宋体" w:cs="Times New Roman"/>
        </w:rPr>
        <w:t>A. 信用风险</w:t>
      </w:r>
    </w:p>
    <w:p w14:paraId="1831AE6E">
      <w:pPr>
        <w:spacing w:line="360" w:lineRule="auto"/>
        <w:rPr>
          <w:rFonts w:ascii="Times New Roman" w:hAnsi="Times New Roman" w:eastAsia="宋体" w:cs="Times New Roman"/>
        </w:rPr>
      </w:pPr>
      <w:r>
        <w:rPr>
          <w:rFonts w:hint="eastAsia" w:ascii="Times New Roman" w:hAnsi="Times New Roman" w:eastAsia="宋体" w:cs="Times New Roman"/>
        </w:rPr>
        <w:t>B. 市场风险</w:t>
      </w:r>
    </w:p>
    <w:p w14:paraId="44FD6583">
      <w:pPr>
        <w:spacing w:line="360" w:lineRule="auto"/>
        <w:rPr>
          <w:rFonts w:ascii="Times New Roman" w:hAnsi="Times New Roman" w:eastAsia="宋体" w:cs="Times New Roman"/>
        </w:rPr>
      </w:pPr>
      <w:r>
        <w:rPr>
          <w:rFonts w:hint="eastAsia" w:ascii="Times New Roman" w:hAnsi="Times New Roman" w:eastAsia="宋体" w:cs="Times New Roman"/>
        </w:rPr>
        <w:t>C. 操作风险</w:t>
      </w:r>
    </w:p>
    <w:p w14:paraId="482C2B3B">
      <w:pPr>
        <w:spacing w:line="360" w:lineRule="auto"/>
        <w:rPr>
          <w:rFonts w:ascii="Times New Roman" w:hAnsi="Times New Roman" w:eastAsia="宋体" w:cs="Times New Roman"/>
        </w:rPr>
      </w:pPr>
      <w:r>
        <w:rPr>
          <w:rFonts w:hint="eastAsia" w:ascii="Times New Roman" w:hAnsi="Times New Roman" w:eastAsia="宋体" w:cs="Times New Roman"/>
        </w:rPr>
        <w:t>D. 企业战略风险</w:t>
      </w:r>
    </w:p>
    <w:p w14:paraId="61834BB3">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04FC06FF">
      <w:pPr>
        <w:spacing w:line="360" w:lineRule="auto"/>
        <w:rPr>
          <w:rFonts w:ascii="Times New Roman" w:hAnsi="Times New Roman" w:eastAsia="宋体" w:cs="Times New Roman"/>
        </w:rPr>
      </w:pPr>
      <w:r>
        <w:rPr>
          <w:rFonts w:hint="eastAsia" w:ascii="Times New Roman" w:hAnsi="Times New Roman" w:eastAsia="宋体" w:cs="Times New Roman"/>
        </w:rPr>
        <w:t>【解析】企业战略风险属于企业风险管理的范畴，但并不是一种具体的“风险类型”。在企业风险管理中，常见的风险类型包括信用风险、市场风险、操作风险、流动性风险等。企业战略风险通常是指由于企业战略决策失误导致的潜在风险，它涵盖了多种风险类型的综合影响。</w:t>
      </w:r>
    </w:p>
    <w:p w14:paraId="2C00212D">
      <w:pPr>
        <w:spacing w:line="360" w:lineRule="auto"/>
        <w:rPr>
          <w:rFonts w:ascii="Times New Roman" w:hAnsi="Times New Roman" w:eastAsia="宋体" w:cs="Times New Roman"/>
        </w:rPr>
      </w:pPr>
    </w:p>
    <w:p w14:paraId="53A50681">
      <w:pPr>
        <w:spacing w:line="360" w:lineRule="auto"/>
        <w:rPr>
          <w:rFonts w:ascii="Times New Roman" w:hAnsi="Times New Roman" w:eastAsia="宋体" w:cs="Times New Roman"/>
        </w:rPr>
      </w:pPr>
      <w:r>
        <w:rPr>
          <w:rFonts w:hint="eastAsia" w:ascii="Times New Roman" w:hAnsi="Times New Roman" w:eastAsia="宋体" w:cs="Times New Roman"/>
        </w:rPr>
        <w:t>146. 在进行企业战略风险评估时，以下哪一项不是常用的风险识别方法？（      ）</w:t>
      </w:r>
    </w:p>
    <w:p w14:paraId="7CF76098">
      <w:pPr>
        <w:spacing w:line="360" w:lineRule="auto"/>
        <w:rPr>
          <w:rFonts w:ascii="Times New Roman" w:hAnsi="Times New Roman" w:eastAsia="宋体" w:cs="Times New Roman"/>
        </w:rPr>
      </w:pPr>
      <w:r>
        <w:rPr>
          <w:rFonts w:hint="eastAsia" w:ascii="Times New Roman" w:hAnsi="Times New Roman" w:eastAsia="宋体" w:cs="Times New Roman"/>
        </w:rPr>
        <w:t>A. SWOT分析</w:t>
      </w:r>
    </w:p>
    <w:p w14:paraId="3941B057">
      <w:pPr>
        <w:spacing w:line="360" w:lineRule="auto"/>
        <w:rPr>
          <w:rFonts w:ascii="Times New Roman" w:hAnsi="Times New Roman" w:eastAsia="宋体" w:cs="Times New Roman"/>
        </w:rPr>
      </w:pPr>
      <w:r>
        <w:rPr>
          <w:rFonts w:hint="eastAsia" w:ascii="Times New Roman" w:hAnsi="Times New Roman" w:eastAsia="宋体" w:cs="Times New Roman"/>
        </w:rPr>
        <w:t>B. PESTEL分析</w:t>
      </w:r>
    </w:p>
    <w:p w14:paraId="2816BCAB">
      <w:pPr>
        <w:spacing w:line="360" w:lineRule="auto"/>
        <w:rPr>
          <w:rFonts w:ascii="Times New Roman" w:hAnsi="Times New Roman" w:eastAsia="宋体" w:cs="Times New Roman"/>
        </w:rPr>
      </w:pPr>
      <w:r>
        <w:rPr>
          <w:rFonts w:hint="eastAsia" w:ascii="Times New Roman" w:hAnsi="Times New Roman" w:eastAsia="宋体" w:cs="Times New Roman"/>
        </w:rPr>
        <w:t>C. 财务报表分析</w:t>
      </w:r>
    </w:p>
    <w:p w14:paraId="0B50B568">
      <w:pPr>
        <w:spacing w:line="360" w:lineRule="auto"/>
        <w:rPr>
          <w:rFonts w:ascii="Times New Roman" w:hAnsi="Times New Roman" w:eastAsia="宋体" w:cs="Times New Roman"/>
        </w:rPr>
      </w:pPr>
      <w:r>
        <w:rPr>
          <w:rFonts w:hint="eastAsia" w:ascii="Times New Roman" w:hAnsi="Times New Roman" w:eastAsia="宋体" w:cs="Times New Roman"/>
        </w:rPr>
        <w:t>D. 情景分析</w:t>
      </w:r>
    </w:p>
    <w:p w14:paraId="324BFC9F">
      <w:pPr>
        <w:spacing w:line="360" w:lineRule="auto"/>
        <w:rPr>
          <w:rFonts w:ascii="Times New Roman" w:hAnsi="Times New Roman" w:eastAsia="宋体" w:cs="Times New Roman"/>
        </w:rPr>
      </w:pPr>
      <w:r>
        <w:rPr>
          <w:rFonts w:hint="eastAsia" w:ascii="Times New Roman" w:hAnsi="Times New Roman" w:eastAsia="宋体" w:cs="Times New Roman"/>
        </w:rPr>
        <w:t xml:space="preserve">【答案】C </w:t>
      </w:r>
    </w:p>
    <w:p w14:paraId="5E3F0E6F">
      <w:pPr>
        <w:spacing w:line="360" w:lineRule="auto"/>
        <w:rPr>
          <w:rFonts w:ascii="Times New Roman" w:hAnsi="Times New Roman" w:eastAsia="宋体" w:cs="Times New Roman"/>
        </w:rPr>
      </w:pPr>
    </w:p>
    <w:p w14:paraId="6DD1F9FC">
      <w:pPr>
        <w:spacing w:line="360" w:lineRule="auto"/>
        <w:rPr>
          <w:rFonts w:ascii="Times New Roman" w:hAnsi="Times New Roman" w:eastAsia="宋体" w:cs="Times New Roman"/>
        </w:rPr>
      </w:pPr>
      <w:r>
        <w:rPr>
          <w:rFonts w:hint="eastAsia" w:ascii="Times New Roman" w:hAnsi="Times New Roman" w:eastAsia="宋体" w:cs="Times New Roman"/>
        </w:rPr>
        <w:t>147. 一家公司在制定其业务层战略时，决定专注于特定的客户群体提供定制化的产品和服务。这体现了哪种竞争策略？（   ）</w:t>
      </w:r>
    </w:p>
    <w:p w14:paraId="2B701F6D">
      <w:pPr>
        <w:spacing w:line="360" w:lineRule="auto"/>
        <w:rPr>
          <w:rFonts w:ascii="Times New Roman" w:hAnsi="Times New Roman" w:eastAsia="宋体" w:cs="Times New Roman"/>
        </w:rPr>
      </w:pPr>
      <w:r>
        <w:rPr>
          <w:rFonts w:hint="eastAsia" w:ascii="Times New Roman" w:hAnsi="Times New Roman" w:eastAsia="宋体" w:cs="Times New Roman"/>
        </w:rPr>
        <w:t>A. 成本领先战略</w:t>
      </w:r>
    </w:p>
    <w:p w14:paraId="07727224">
      <w:pPr>
        <w:spacing w:line="360" w:lineRule="auto"/>
        <w:rPr>
          <w:rFonts w:ascii="Times New Roman" w:hAnsi="Times New Roman" w:eastAsia="宋体" w:cs="Times New Roman"/>
        </w:rPr>
      </w:pPr>
      <w:r>
        <w:rPr>
          <w:rFonts w:hint="eastAsia" w:ascii="Times New Roman" w:hAnsi="Times New Roman" w:eastAsia="宋体" w:cs="Times New Roman"/>
        </w:rPr>
        <w:t>B. 差异化战略</w:t>
      </w:r>
    </w:p>
    <w:p w14:paraId="4C9184E0">
      <w:pPr>
        <w:spacing w:line="360" w:lineRule="auto"/>
        <w:rPr>
          <w:rFonts w:ascii="Times New Roman" w:hAnsi="Times New Roman" w:eastAsia="宋体" w:cs="Times New Roman"/>
        </w:rPr>
      </w:pPr>
      <w:r>
        <w:rPr>
          <w:rFonts w:hint="eastAsia" w:ascii="Times New Roman" w:hAnsi="Times New Roman" w:eastAsia="宋体" w:cs="Times New Roman"/>
        </w:rPr>
        <w:t>C. 集中化战略</w:t>
      </w:r>
    </w:p>
    <w:p w14:paraId="05A36F41">
      <w:pPr>
        <w:spacing w:line="360" w:lineRule="auto"/>
        <w:rPr>
          <w:rFonts w:ascii="Times New Roman" w:hAnsi="Times New Roman" w:eastAsia="宋体" w:cs="Times New Roman"/>
        </w:rPr>
      </w:pPr>
      <w:r>
        <w:rPr>
          <w:rFonts w:hint="eastAsia" w:ascii="Times New Roman" w:hAnsi="Times New Roman" w:eastAsia="宋体" w:cs="Times New Roman"/>
        </w:rPr>
        <w:t>D. 多元化战略</w:t>
      </w:r>
    </w:p>
    <w:p w14:paraId="69EFB6F9">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01DAF888">
      <w:pPr>
        <w:spacing w:line="360" w:lineRule="auto"/>
        <w:rPr>
          <w:rFonts w:ascii="Times New Roman" w:hAnsi="Times New Roman" w:eastAsia="宋体" w:cs="Times New Roman"/>
        </w:rPr>
      </w:pPr>
    </w:p>
    <w:p w14:paraId="2AD83491">
      <w:pPr>
        <w:spacing w:line="360" w:lineRule="auto"/>
        <w:rPr>
          <w:rFonts w:ascii="Times New Roman" w:hAnsi="Times New Roman" w:eastAsia="宋体" w:cs="Times New Roman"/>
        </w:rPr>
      </w:pPr>
      <w:r>
        <w:rPr>
          <w:rFonts w:hint="eastAsia" w:ascii="Times New Roman" w:hAnsi="Times New Roman" w:eastAsia="宋体" w:cs="Times New Roman"/>
        </w:rPr>
        <w:t>148. 下列关于公司战略与风险管理的说法，正确的是（      ）。</w:t>
      </w:r>
    </w:p>
    <w:p w14:paraId="43656CE7">
      <w:pPr>
        <w:spacing w:line="360" w:lineRule="auto"/>
        <w:rPr>
          <w:rFonts w:ascii="Times New Roman" w:hAnsi="Times New Roman" w:eastAsia="宋体" w:cs="Times New Roman"/>
        </w:rPr>
      </w:pPr>
      <w:r>
        <w:rPr>
          <w:rFonts w:hint="eastAsia" w:ascii="Times New Roman" w:hAnsi="Times New Roman" w:eastAsia="宋体" w:cs="Times New Roman"/>
        </w:rPr>
        <w:t>A. 公司战略的制定过程与风险管理是相互独立的</w:t>
      </w:r>
    </w:p>
    <w:p w14:paraId="250FA5AC">
      <w:pPr>
        <w:spacing w:line="360" w:lineRule="auto"/>
        <w:rPr>
          <w:rFonts w:ascii="Times New Roman" w:hAnsi="Times New Roman" w:eastAsia="宋体" w:cs="Times New Roman"/>
        </w:rPr>
      </w:pPr>
      <w:r>
        <w:rPr>
          <w:rFonts w:hint="eastAsia" w:ascii="Times New Roman" w:hAnsi="Times New Roman" w:eastAsia="宋体" w:cs="Times New Roman"/>
        </w:rPr>
        <w:t>B. 风险管理在公司战略的执行过程中不发挥关键作用</w:t>
      </w:r>
    </w:p>
    <w:p w14:paraId="64538376">
      <w:pPr>
        <w:spacing w:line="360" w:lineRule="auto"/>
        <w:rPr>
          <w:rFonts w:ascii="Times New Roman" w:hAnsi="Times New Roman" w:eastAsia="宋体" w:cs="Times New Roman"/>
        </w:rPr>
      </w:pPr>
      <w:r>
        <w:rPr>
          <w:rFonts w:hint="eastAsia" w:ascii="Times New Roman" w:hAnsi="Times New Roman" w:eastAsia="宋体" w:cs="Times New Roman"/>
        </w:rPr>
        <w:t>C. 公司战略与风险管理应紧密结合，共同实现公司目标</w:t>
      </w:r>
    </w:p>
    <w:p w14:paraId="72E726BF">
      <w:pPr>
        <w:spacing w:line="360" w:lineRule="auto"/>
        <w:rPr>
          <w:rFonts w:ascii="Times New Roman" w:hAnsi="Times New Roman" w:eastAsia="宋体" w:cs="Times New Roman"/>
        </w:rPr>
      </w:pPr>
      <w:r>
        <w:rPr>
          <w:rFonts w:hint="eastAsia" w:ascii="Times New Roman" w:hAnsi="Times New Roman" w:eastAsia="宋体" w:cs="Times New Roman"/>
        </w:rPr>
        <w:t>D. 公司战略的制定不需要考虑外部环境的变化</w:t>
      </w:r>
    </w:p>
    <w:p w14:paraId="28C66845">
      <w:pPr>
        <w:spacing w:line="360" w:lineRule="auto"/>
        <w:rPr>
          <w:rFonts w:ascii="Times New Roman" w:hAnsi="Times New Roman" w:eastAsia="宋体" w:cs="Times New Roman"/>
        </w:rPr>
      </w:pPr>
      <w:r>
        <w:rPr>
          <w:rFonts w:hint="eastAsia" w:ascii="Times New Roman" w:hAnsi="Times New Roman" w:eastAsia="宋体" w:cs="Times New Roman"/>
        </w:rPr>
        <w:t>【答案】C</w:t>
      </w:r>
    </w:p>
    <w:p w14:paraId="468223E1">
      <w:pPr>
        <w:spacing w:line="360" w:lineRule="auto"/>
        <w:rPr>
          <w:rFonts w:ascii="Times New Roman" w:hAnsi="Times New Roman" w:eastAsia="宋体" w:cs="Times New Roman"/>
        </w:rPr>
      </w:pPr>
    </w:p>
    <w:p w14:paraId="79AAB531">
      <w:pPr>
        <w:spacing w:line="360" w:lineRule="auto"/>
        <w:rPr>
          <w:rFonts w:ascii="Times New Roman" w:hAnsi="Times New Roman" w:eastAsia="宋体" w:cs="Times New Roman"/>
        </w:rPr>
      </w:pPr>
      <w:r>
        <w:rPr>
          <w:rFonts w:hint="eastAsia" w:ascii="Times New Roman" w:hAnsi="Times New Roman" w:eastAsia="宋体" w:cs="Times New Roman"/>
        </w:rPr>
        <w:t>149. 以下哪项不是公司战略与风险管理过程中的关键步骤（       ）。</w:t>
      </w:r>
    </w:p>
    <w:p w14:paraId="24F61928">
      <w:pPr>
        <w:spacing w:line="360" w:lineRule="auto"/>
        <w:rPr>
          <w:rFonts w:ascii="Times New Roman" w:hAnsi="Times New Roman" w:eastAsia="宋体" w:cs="Times New Roman"/>
        </w:rPr>
      </w:pPr>
      <w:r>
        <w:rPr>
          <w:rFonts w:hint="eastAsia" w:ascii="Times New Roman" w:hAnsi="Times New Roman" w:eastAsia="宋体" w:cs="Times New Roman"/>
        </w:rPr>
        <w:t>A. 风险识别</w:t>
      </w:r>
    </w:p>
    <w:p w14:paraId="102FCCDB">
      <w:pPr>
        <w:spacing w:line="360" w:lineRule="auto"/>
        <w:rPr>
          <w:rFonts w:ascii="Times New Roman" w:hAnsi="Times New Roman" w:eastAsia="宋体" w:cs="Times New Roman"/>
        </w:rPr>
      </w:pPr>
      <w:r>
        <w:rPr>
          <w:rFonts w:hint="eastAsia" w:ascii="Times New Roman" w:hAnsi="Times New Roman" w:eastAsia="宋体" w:cs="Times New Roman"/>
        </w:rPr>
        <w:t>B. 风险评估</w:t>
      </w:r>
    </w:p>
    <w:p w14:paraId="14D29F50">
      <w:pPr>
        <w:spacing w:line="360" w:lineRule="auto"/>
        <w:rPr>
          <w:rFonts w:ascii="Times New Roman" w:hAnsi="Times New Roman" w:eastAsia="宋体" w:cs="Times New Roman"/>
        </w:rPr>
      </w:pPr>
      <w:r>
        <w:rPr>
          <w:rFonts w:hint="eastAsia" w:ascii="Times New Roman" w:hAnsi="Times New Roman" w:eastAsia="宋体" w:cs="Times New Roman"/>
        </w:rPr>
        <w:t>C. 风险应对</w:t>
      </w:r>
    </w:p>
    <w:p w14:paraId="6F368AEA">
      <w:pPr>
        <w:spacing w:line="360" w:lineRule="auto"/>
        <w:rPr>
          <w:rFonts w:ascii="Times New Roman" w:hAnsi="Times New Roman" w:eastAsia="宋体" w:cs="Times New Roman"/>
        </w:rPr>
      </w:pPr>
      <w:r>
        <w:rPr>
          <w:rFonts w:hint="eastAsia" w:ascii="Times New Roman" w:hAnsi="Times New Roman" w:eastAsia="宋体" w:cs="Times New Roman"/>
        </w:rPr>
        <w:t>D. 风险报告</w:t>
      </w:r>
    </w:p>
    <w:p w14:paraId="1A7C1E75">
      <w:pPr>
        <w:spacing w:line="360" w:lineRule="auto"/>
        <w:rPr>
          <w:rFonts w:ascii="Times New Roman" w:hAnsi="Times New Roman" w:eastAsia="宋体" w:cs="Times New Roman"/>
        </w:rPr>
      </w:pPr>
      <w:r>
        <w:rPr>
          <w:rFonts w:hint="eastAsia" w:ascii="Times New Roman" w:hAnsi="Times New Roman" w:eastAsia="宋体" w:cs="Times New Roman"/>
        </w:rPr>
        <w:t>【答案】D</w:t>
      </w:r>
    </w:p>
    <w:p w14:paraId="23E8AA65">
      <w:pPr>
        <w:spacing w:line="360" w:lineRule="auto"/>
        <w:rPr>
          <w:rFonts w:ascii="Times New Roman" w:hAnsi="Times New Roman" w:eastAsia="宋体" w:cs="Times New Roman"/>
        </w:rPr>
      </w:pPr>
    </w:p>
    <w:p w14:paraId="4446CC4D">
      <w:pPr>
        <w:spacing w:line="360" w:lineRule="auto"/>
        <w:rPr>
          <w:rFonts w:ascii="Times New Roman" w:hAnsi="Times New Roman" w:eastAsia="宋体" w:cs="Times New Roman"/>
        </w:rPr>
      </w:pPr>
      <w:r>
        <w:rPr>
          <w:rFonts w:hint="eastAsia" w:ascii="Times New Roman" w:hAnsi="Times New Roman" w:eastAsia="宋体" w:cs="Times New Roman"/>
        </w:rPr>
        <w:t>150. 在SWOT分析框架下，当企业内部存在优势而外部面临威胁时，应当采取何种策略？（     ）</w:t>
      </w:r>
    </w:p>
    <w:p w14:paraId="6B187744">
      <w:pPr>
        <w:spacing w:line="360" w:lineRule="auto"/>
        <w:rPr>
          <w:rFonts w:ascii="Times New Roman" w:hAnsi="Times New Roman" w:eastAsia="宋体" w:cs="Times New Roman"/>
        </w:rPr>
      </w:pPr>
      <w:r>
        <w:rPr>
          <w:rFonts w:hint="eastAsia" w:ascii="Times New Roman" w:hAnsi="Times New Roman" w:eastAsia="宋体" w:cs="Times New Roman"/>
        </w:rPr>
        <w:t>A. 增长型策略（SO）</w:t>
      </w:r>
    </w:p>
    <w:p w14:paraId="24A46EFB">
      <w:pPr>
        <w:spacing w:line="360" w:lineRule="auto"/>
        <w:rPr>
          <w:rFonts w:ascii="Times New Roman" w:hAnsi="Times New Roman" w:eastAsia="宋体" w:cs="Times New Roman"/>
        </w:rPr>
      </w:pPr>
      <w:r>
        <w:rPr>
          <w:rFonts w:hint="eastAsia" w:ascii="Times New Roman" w:hAnsi="Times New Roman" w:eastAsia="宋体" w:cs="Times New Roman"/>
        </w:rPr>
        <w:t>B. 扭转型策略（WO）</w:t>
      </w:r>
    </w:p>
    <w:p w14:paraId="53424FA6">
      <w:pPr>
        <w:spacing w:line="360" w:lineRule="auto"/>
        <w:rPr>
          <w:rFonts w:ascii="Times New Roman" w:hAnsi="Times New Roman" w:eastAsia="宋体" w:cs="Times New Roman"/>
        </w:rPr>
      </w:pPr>
      <w:r>
        <w:rPr>
          <w:rFonts w:hint="eastAsia" w:ascii="Times New Roman" w:hAnsi="Times New Roman" w:eastAsia="宋体" w:cs="Times New Roman"/>
        </w:rPr>
        <w:t>C. 多元化/防御型策略（ST）</w:t>
      </w:r>
    </w:p>
    <w:p w14:paraId="31F6838C">
      <w:pPr>
        <w:spacing w:line="360" w:lineRule="auto"/>
        <w:rPr>
          <w:rFonts w:ascii="Times New Roman" w:hAnsi="Times New Roman" w:eastAsia="宋体" w:cs="Times New Roman"/>
        </w:rPr>
      </w:pPr>
      <w:r>
        <w:rPr>
          <w:rFonts w:hint="eastAsia" w:ascii="Times New Roman" w:hAnsi="Times New Roman" w:eastAsia="宋体" w:cs="Times New Roman"/>
        </w:rPr>
        <w:t>D. 维持型策略（WT）</w:t>
      </w:r>
    </w:p>
    <w:p w14:paraId="4B22BBD1">
      <w:pPr>
        <w:spacing w:line="360" w:lineRule="auto"/>
        <w:rPr>
          <w:rFonts w:hint="eastAsia" w:ascii="Times New Roman" w:hAnsi="Times New Roman" w:eastAsia="宋体" w:cs="Times New Roman"/>
        </w:rPr>
      </w:pPr>
    </w:p>
    <w:p w14:paraId="59216F72">
      <w:pPr>
        <w:spacing w:line="360" w:lineRule="auto"/>
        <w:rPr>
          <w:rFonts w:ascii="Times New Roman" w:hAnsi="Times New Roman" w:eastAsia="宋体" w:cs="Times New Roman"/>
        </w:rPr>
      </w:pPr>
      <w:bookmarkStart w:id="7" w:name="_GoBack"/>
      <w:bookmarkEnd w:id="7"/>
      <w:r>
        <w:rPr>
          <w:rFonts w:hint="eastAsia" w:ascii="Times New Roman" w:hAnsi="Times New Roman" w:eastAsia="宋体" w:cs="Times New Roman"/>
        </w:rPr>
        <w:t xml:space="preserve">【答案】C </w:t>
      </w:r>
    </w:p>
    <w:p w14:paraId="72BD3D3B">
      <w:pPr>
        <w:spacing w:line="360" w:lineRule="auto"/>
        <w:rPr>
          <w:rFonts w:ascii="Times New Roman" w:hAnsi="Times New Roman" w:eastAsia="宋体" w:cs="Times New Roman"/>
        </w:rPr>
      </w:pPr>
      <w:r>
        <w:rPr>
          <w:rFonts w:hint="eastAsia" w:ascii="Times New Roman" w:hAnsi="Times New Roman" w:eastAsia="宋体" w:cs="Times New Roman"/>
        </w:rPr>
        <w:t>【解析】当企业具有内部优势（Strengths）但面临外部威胁（Threats）时，适宜采取多元化或防御型策略来利用自身优势对抗外部威胁，并寻找新的增长点，以避免直接的风险冲击。</w:t>
      </w:r>
    </w:p>
    <w:p w14:paraId="4ABE737F">
      <w:pPr>
        <w:spacing w:line="360" w:lineRule="auto"/>
        <w:rPr>
          <w:rFonts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F1"/>
    <w:rsid w:val="000031DC"/>
    <w:rsid w:val="0001090A"/>
    <w:rsid w:val="0001702C"/>
    <w:rsid w:val="0001724F"/>
    <w:rsid w:val="000361FB"/>
    <w:rsid w:val="00037B05"/>
    <w:rsid w:val="00040829"/>
    <w:rsid w:val="00041A0D"/>
    <w:rsid w:val="00063352"/>
    <w:rsid w:val="00067BFD"/>
    <w:rsid w:val="00080630"/>
    <w:rsid w:val="000832E8"/>
    <w:rsid w:val="00093DF7"/>
    <w:rsid w:val="000A7423"/>
    <w:rsid w:val="000C186F"/>
    <w:rsid w:val="000C3D2E"/>
    <w:rsid w:val="00103444"/>
    <w:rsid w:val="00111C4E"/>
    <w:rsid w:val="00113728"/>
    <w:rsid w:val="0012688C"/>
    <w:rsid w:val="00132EAC"/>
    <w:rsid w:val="00141DAA"/>
    <w:rsid w:val="00147DF3"/>
    <w:rsid w:val="00150EEE"/>
    <w:rsid w:val="0017335C"/>
    <w:rsid w:val="00177ECD"/>
    <w:rsid w:val="00193DED"/>
    <w:rsid w:val="00196721"/>
    <w:rsid w:val="001A59D2"/>
    <w:rsid w:val="001C46A2"/>
    <w:rsid w:val="001D3818"/>
    <w:rsid w:val="001E3DA8"/>
    <w:rsid w:val="001F6FFA"/>
    <w:rsid w:val="002024CD"/>
    <w:rsid w:val="00203F3E"/>
    <w:rsid w:val="002157DF"/>
    <w:rsid w:val="002236A6"/>
    <w:rsid w:val="00227449"/>
    <w:rsid w:val="00234A0C"/>
    <w:rsid w:val="002357DD"/>
    <w:rsid w:val="00237588"/>
    <w:rsid w:val="00240C40"/>
    <w:rsid w:val="00242E4E"/>
    <w:rsid w:val="00255C94"/>
    <w:rsid w:val="00256B39"/>
    <w:rsid w:val="002700BF"/>
    <w:rsid w:val="002775F7"/>
    <w:rsid w:val="002809DE"/>
    <w:rsid w:val="002819B0"/>
    <w:rsid w:val="002B1965"/>
    <w:rsid w:val="002B198A"/>
    <w:rsid w:val="002C0DED"/>
    <w:rsid w:val="002C2987"/>
    <w:rsid w:val="002C3A89"/>
    <w:rsid w:val="002E5EBF"/>
    <w:rsid w:val="002F1545"/>
    <w:rsid w:val="00301620"/>
    <w:rsid w:val="00317F6F"/>
    <w:rsid w:val="0032490B"/>
    <w:rsid w:val="003254C3"/>
    <w:rsid w:val="00326532"/>
    <w:rsid w:val="00341E69"/>
    <w:rsid w:val="003529BE"/>
    <w:rsid w:val="003550A7"/>
    <w:rsid w:val="00364DC9"/>
    <w:rsid w:val="00380292"/>
    <w:rsid w:val="003925CC"/>
    <w:rsid w:val="003B3CCF"/>
    <w:rsid w:val="003E7800"/>
    <w:rsid w:val="0041018A"/>
    <w:rsid w:val="00410B6C"/>
    <w:rsid w:val="004377A0"/>
    <w:rsid w:val="00437AF3"/>
    <w:rsid w:val="00481A52"/>
    <w:rsid w:val="00485C89"/>
    <w:rsid w:val="004B38B8"/>
    <w:rsid w:val="004D29B6"/>
    <w:rsid w:val="004D32BA"/>
    <w:rsid w:val="004E002B"/>
    <w:rsid w:val="004E16F2"/>
    <w:rsid w:val="004E2265"/>
    <w:rsid w:val="004F27B3"/>
    <w:rsid w:val="004F36C8"/>
    <w:rsid w:val="004F681C"/>
    <w:rsid w:val="00516314"/>
    <w:rsid w:val="00523535"/>
    <w:rsid w:val="0057571D"/>
    <w:rsid w:val="0058652E"/>
    <w:rsid w:val="00592932"/>
    <w:rsid w:val="005972D8"/>
    <w:rsid w:val="005A0758"/>
    <w:rsid w:val="005A0D37"/>
    <w:rsid w:val="005A2A3A"/>
    <w:rsid w:val="005A4A3E"/>
    <w:rsid w:val="005A68C1"/>
    <w:rsid w:val="005B1A94"/>
    <w:rsid w:val="005B72EC"/>
    <w:rsid w:val="005C24B7"/>
    <w:rsid w:val="005D531D"/>
    <w:rsid w:val="005D772B"/>
    <w:rsid w:val="005E7381"/>
    <w:rsid w:val="00601E77"/>
    <w:rsid w:val="00612B54"/>
    <w:rsid w:val="006208FF"/>
    <w:rsid w:val="00630BB2"/>
    <w:rsid w:val="00634D9F"/>
    <w:rsid w:val="00641FDA"/>
    <w:rsid w:val="006433B7"/>
    <w:rsid w:val="006613CF"/>
    <w:rsid w:val="00677ECB"/>
    <w:rsid w:val="00681604"/>
    <w:rsid w:val="00692029"/>
    <w:rsid w:val="00696BE3"/>
    <w:rsid w:val="006A0C6D"/>
    <w:rsid w:val="006B07CE"/>
    <w:rsid w:val="006C2A73"/>
    <w:rsid w:val="006C3C28"/>
    <w:rsid w:val="006C6C08"/>
    <w:rsid w:val="006D100E"/>
    <w:rsid w:val="006E370F"/>
    <w:rsid w:val="006E6269"/>
    <w:rsid w:val="006F3B41"/>
    <w:rsid w:val="00730804"/>
    <w:rsid w:val="00756529"/>
    <w:rsid w:val="00760592"/>
    <w:rsid w:val="00782829"/>
    <w:rsid w:val="007846B3"/>
    <w:rsid w:val="007901E6"/>
    <w:rsid w:val="007A28CB"/>
    <w:rsid w:val="007A362F"/>
    <w:rsid w:val="007B53CF"/>
    <w:rsid w:val="007D2B91"/>
    <w:rsid w:val="007F3269"/>
    <w:rsid w:val="007F52E3"/>
    <w:rsid w:val="007F5CB1"/>
    <w:rsid w:val="00814479"/>
    <w:rsid w:val="00824410"/>
    <w:rsid w:val="0084180C"/>
    <w:rsid w:val="00843FF1"/>
    <w:rsid w:val="00845068"/>
    <w:rsid w:val="00847CC9"/>
    <w:rsid w:val="00861F94"/>
    <w:rsid w:val="00881E53"/>
    <w:rsid w:val="0088341D"/>
    <w:rsid w:val="00885F7A"/>
    <w:rsid w:val="008944C1"/>
    <w:rsid w:val="00895C1A"/>
    <w:rsid w:val="008A2A40"/>
    <w:rsid w:val="008A3DF5"/>
    <w:rsid w:val="008B150C"/>
    <w:rsid w:val="008E0B60"/>
    <w:rsid w:val="008E1C4D"/>
    <w:rsid w:val="008F4409"/>
    <w:rsid w:val="008F7055"/>
    <w:rsid w:val="00921833"/>
    <w:rsid w:val="00922DBA"/>
    <w:rsid w:val="00927A7F"/>
    <w:rsid w:val="009437B8"/>
    <w:rsid w:val="00950DB9"/>
    <w:rsid w:val="009639DC"/>
    <w:rsid w:val="00995081"/>
    <w:rsid w:val="009A3CD4"/>
    <w:rsid w:val="009A546A"/>
    <w:rsid w:val="009A7179"/>
    <w:rsid w:val="009C1ED9"/>
    <w:rsid w:val="009D1036"/>
    <w:rsid w:val="009F57C6"/>
    <w:rsid w:val="00A23F75"/>
    <w:rsid w:val="00A33405"/>
    <w:rsid w:val="00A34F6A"/>
    <w:rsid w:val="00A3569B"/>
    <w:rsid w:val="00A417FB"/>
    <w:rsid w:val="00A67DBE"/>
    <w:rsid w:val="00A71585"/>
    <w:rsid w:val="00A805D7"/>
    <w:rsid w:val="00A9547B"/>
    <w:rsid w:val="00AB2A6A"/>
    <w:rsid w:val="00AB5DB5"/>
    <w:rsid w:val="00AE3424"/>
    <w:rsid w:val="00AF32BA"/>
    <w:rsid w:val="00AF50CE"/>
    <w:rsid w:val="00B16E61"/>
    <w:rsid w:val="00B3379E"/>
    <w:rsid w:val="00B51DE6"/>
    <w:rsid w:val="00B621EE"/>
    <w:rsid w:val="00B66574"/>
    <w:rsid w:val="00B775B6"/>
    <w:rsid w:val="00B833F8"/>
    <w:rsid w:val="00B84B23"/>
    <w:rsid w:val="00B85652"/>
    <w:rsid w:val="00BB2182"/>
    <w:rsid w:val="00BE3E87"/>
    <w:rsid w:val="00BF2577"/>
    <w:rsid w:val="00C01C9D"/>
    <w:rsid w:val="00C366BC"/>
    <w:rsid w:val="00C57466"/>
    <w:rsid w:val="00C906A3"/>
    <w:rsid w:val="00C938E5"/>
    <w:rsid w:val="00CA6346"/>
    <w:rsid w:val="00CA6799"/>
    <w:rsid w:val="00CB5D36"/>
    <w:rsid w:val="00CB6CB4"/>
    <w:rsid w:val="00CB79FC"/>
    <w:rsid w:val="00CC26B8"/>
    <w:rsid w:val="00CC3790"/>
    <w:rsid w:val="00CC7E5B"/>
    <w:rsid w:val="00CD692E"/>
    <w:rsid w:val="00CF57A7"/>
    <w:rsid w:val="00D33BE9"/>
    <w:rsid w:val="00D34A9E"/>
    <w:rsid w:val="00D3571C"/>
    <w:rsid w:val="00D55EAC"/>
    <w:rsid w:val="00D632E4"/>
    <w:rsid w:val="00D72829"/>
    <w:rsid w:val="00D769B4"/>
    <w:rsid w:val="00D857D5"/>
    <w:rsid w:val="00D86A1F"/>
    <w:rsid w:val="00D92695"/>
    <w:rsid w:val="00D927E8"/>
    <w:rsid w:val="00D96A4D"/>
    <w:rsid w:val="00DA3115"/>
    <w:rsid w:val="00DB4B12"/>
    <w:rsid w:val="00DB7D44"/>
    <w:rsid w:val="00DC5DC9"/>
    <w:rsid w:val="00DD4CD2"/>
    <w:rsid w:val="00DD7E60"/>
    <w:rsid w:val="00DE75CC"/>
    <w:rsid w:val="00E0494A"/>
    <w:rsid w:val="00E159C3"/>
    <w:rsid w:val="00E43399"/>
    <w:rsid w:val="00E53AC5"/>
    <w:rsid w:val="00E56629"/>
    <w:rsid w:val="00E57536"/>
    <w:rsid w:val="00E6323A"/>
    <w:rsid w:val="00E63D2A"/>
    <w:rsid w:val="00E722B1"/>
    <w:rsid w:val="00E72AE4"/>
    <w:rsid w:val="00E91855"/>
    <w:rsid w:val="00E92365"/>
    <w:rsid w:val="00E97ABD"/>
    <w:rsid w:val="00EB2B3A"/>
    <w:rsid w:val="00ED7D38"/>
    <w:rsid w:val="00EE38AB"/>
    <w:rsid w:val="00EE5289"/>
    <w:rsid w:val="00EF0DD1"/>
    <w:rsid w:val="00F31663"/>
    <w:rsid w:val="00F376FC"/>
    <w:rsid w:val="00F37BA2"/>
    <w:rsid w:val="00F4187B"/>
    <w:rsid w:val="00F42748"/>
    <w:rsid w:val="00F535A4"/>
    <w:rsid w:val="00F601F5"/>
    <w:rsid w:val="00FA0BB6"/>
    <w:rsid w:val="00FA2274"/>
    <w:rsid w:val="00FA5121"/>
    <w:rsid w:val="00FE1AA3"/>
    <w:rsid w:val="00FF287A"/>
    <w:rsid w:val="00FF2C9E"/>
    <w:rsid w:val="5B1E2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40</Pages>
  <Words>18762</Words>
  <Characters>21480</Characters>
  <Lines>174</Lines>
  <Paragraphs>49</Paragraphs>
  <TotalTime>1</TotalTime>
  <ScaleCrop>false</ScaleCrop>
  <LinksUpToDate>false</LinksUpToDate>
  <CharactersWithSpaces>23652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2024-11-20T02:19:00Z</dcterms:created>
  <dc:creator>峰 洪</dc:creator>
  <cp:lastModifiedBy>赵梦娜</cp:lastModifiedBy>
  <dcterms:modified xsi:type="dcterms:W3CDTF">2025-08-13T06:12:55Z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eyJoZGlkIjoiZTJhNDZlNjA0MDcyNjE3N2EwNjUzOWI2MWU4OWIxYWYiLCJ1c2VySWQiOiI1MjY5NTE1NjAifQ==</vt:lpwstr>
  </property>
  <property fmtid="{D5CDD505-2E9C-101B-9397-08002B2CF9AE}" pid="3" name="KSOProductBuildVer">
    <vt:lpwstr>2052-12.1.0.21915</vt:lpwstr>
  </property>
  <property fmtid="{D5CDD505-2E9C-101B-9397-08002B2CF9AE}" pid="4" name="ICV">
    <vt:lpwstr>25B946479EA14946BDE5A3CC02E52B44_12</vt:lpwstr>
  </property>
</Properties>
</file>