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B5FFA">
      <w:pPr>
        <w:spacing w:line="360" w:lineRule="auto"/>
        <w:rPr>
          <w:rFonts w:ascii="Times New Roman" w:hAnsi="Times New Roman" w:eastAsia="宋体" w:cs="Times New Roman"/>
        </w:rPr>
      </w:pPr>
      <w:r>
        <w:rPr>
          <w:rFonts w:ascii="Times New Roman" w:hAnsi="Times New Roman" w:eastAsia="宋体" w:cs="Times New Roman"/>
        </w:rPr>
        <w:t>1. 投资的风险分为可分散风险和不可分散风险两大类，下列各项中，属于可分散风险的有（　     ）。</w:t>
      </w:r>
    </w:p>
    <w:p w14:paraId="2E2DDB61">
      <w:pPr>
        <w:spacing w:line="360" w:lineRule="auto"/>
        <w:rPr>
          <w:rFonts w:ascii="Times New Roman" w:hAnsi="Times New Roman" w:eastAsia="宋体" w:cs="Times New Roman"/>
        </w:rPr>
      </w:pPr>
      <w:r>
        <w:rPr>
          <w:rFonts w:ascii="Times New Roman" w:hAnsi="Times New Roman" w:eastAsia="宋体" w:cs="Times New Roman"/>
        </w:rPr>
        <w:t>A．研发失败风险</w:t>
      </w:r>
    </w:p>
    <w:p w14:paraId="3045DEE6">
      <w:pPr>
        <w:spacing w:line="360" w:lineRule="auto"/>
        <w:rPr>
          <w:rFonts w:ascii="Times New Roman" w:hAnsi="Times New Roman" w:eastAsia="宋体" w:cs="Times New Roman"/>
        </w:rPr>
      </w:pPr>
      <w:r>
        <w:rPr>
          <w:rFonts w:ascii="Times New Roman" w:hAnsi="Times New Roman" w:eastAsia="宋体" w:cs="Times New Roman"/>
        </w:rPr>
        <w:t>B．生产事故风险</w:t>
      </w:r>
    </w:p>
    <w:p w14:paraId="0384DC0D">
      <w:pPr>
        <w:spacing w:line="360" w:lineRule="auto"/>
        <w:rPr>
          <w:rFonts w:ascii="Times New Roman" w:hAnsi="Times New Roman" w:eastAsia="宋体" w:cs="Times New Roman"/>
        </w:rPr>
      </w:pPr>
      <w:r>
        <w:rPr>
          <w:rFonts w:ascii="Times New Roman" w:hAnsi="Times New Roman" w:eastAsia="宋体" w:cs="Times New Roman"/>
        </w:rPr>
        <w:t>C．通货膨胀风险</w:t>
      </w:r>
    </w:p>
    <w:p w14:paraId="1AFA7E92">
      <w:pPr>
        <w:spacing w:line="360" w:lineRule="auto"/>
        <w:rPr>
          <w:rFonts w:ascii="Times New Roman" w:hAnsi="Times New Roman" w:eastAsia="宋体" w:cs="Times New Roman"/>
        </w:rPr>
      </w:pPr>
      <w:r>
        <w:rPr>
          <w:rFonts w:ascii="Times New Roman" w:hAnsi="Times New Roman" w:eastAsia="宋体" w:cs="Times New Roman"/>
        </w:rPr>
        <w:t>D．利率变动风险</w:t>
      </w:r>
    </w:p>
    <w:p w14:paraId="16D66216">
      <w:pPr>
        <w:spacing w:line="360" w:lineRule="auto"/>
        <w:rPr>
          <w:rFonts w:ascii="Times New Roman" w:hAnsi="Times New Roman" w:eastAsia="宋体" w:cs="Times New Roman"/>
        </w:rPr>
      </w:pPr>
      <w:r>
        <w:rPr>
          <w:rFonts w:ascii="Times New Roman" w:hAnsi="Times New Roman" w:eastAsia="宋体" w:cs="Times New Roman"/>
        </w:rPr>
        <w:t>【答案】A</w:t>
      </w:r>
      <w:r>
        <w:rPr>
          <w:rFonts w:hint="eastAsia" w:ascii="Times New Roman" w:hAnsi="Times New Roman" w:eastAsia="宋体" w:cs="Times New Roman"/>
          <w:lang w:val="en-US" w:eastAsia="zh-CN"/>
        </w:rPr>
        <w:t xml:space="preserve"> </w:t>
      </w:r>
      <w:bookmarkStart w:id="1" w:name="_GoBack"/>
      <w:bookmarkEnd w:id="1"/>
      <w:r>
        <w:rPr>
          <w:rFonts w:ascii="Times New Roman" w:hAnsi="Times New Roman" w:eastAsia="宋体" w:cs="Times New Roman"/>
        </w:rPr>
        <w:t>B</w:t>
      </w:r>
    </w:p>
    <w:p w14:paraId="360BA87F">
      <w:pPr>
        <w:spacing w:line="360" w:lineRule="auto"/>
        <w:rPr>
          <w:rFonts w:ascii="Times New Roman" w:hAnsi="Times New Roman" w:eastAsia="宋体" w:cs="Times New Roman"/>
        </w:rPr>
      </w:pPr>
    </w:p>
    <w:p w14:paraId="1AA821CB">
      <w:pPr>
        <w:spacing w:line="360" w:lineRule="auto"/>
        <w:rPr>
          <w:rFonts w:ascii="Times New Roman" w:hAnsi="Times New Roman" w:eastAsia="宋体" w:cs="Times New Roman"/>
        </w:rPr>
      </w:pPr>
      <w:r>
        <w:rPr>
          <w:rFonts w:ascii="Times New Roman" w:hAnsi="Times New Roman" w:eastAsia="宋体" w:cs="Times New Roman"/>
        </w:rPr>
        <w:t>2. 下列关于资产收益率的说法，不正确的有（   　）。</w:t>
      </w:r>
    </w:p>
    <w:p w14:paraId="3F251E52">
      <w:pPr>
        <w:spacing w:line="360" w:lineRule="auto"/>
        <w:rPr>
          <w:rFonts w:ascii="Times New Roman" w:hAnsi="Times New Roman" w:eastAsia="宋体" w:cs="Times New Roman"/>
        </w:rPr>
      </w:pPr>
      <w:r>
        <w:rPr>
          <w:rFonts w:ascii="Times New Roman" w:hAnsi="Times New Roman" w:eastAsia="宋体" w:cs="Times New Roman"/>
        </w:rPr>
        <w:t>A．对于某项确定的资产，其必要收益率是确定的</w:t>
      </w:r>
    </w:p>
    <w:p w14:paraId="0E0904C3">
      <w:pPr>
        <w:spacing w:line="360" w:lineRule="auto"/>
        <w:rPr>
          <w:rFonts w:ascii="Times New Roman" w:hAnsi="Times New Roman" w:eastAsia="宋体" w:cs="Times New Roman"/>
        </w:rPr>
      </w:pPr>
      <w:r>
        <w:rPr>
          <w:rFonts w:ascii="Times New Roman" w:hAnsi="Times New Roman" w:eastAsia="宋体" w:cs="Times New Roman"/>
        </w:rPr>
        <w:t>B．无风险收益率也称无风险利率，即纯利率</w:t>
      </w:r>
    </w:p>
    <w:p w14:paraId="0B085F92">
      <w:pPr>
        <w:spacing w:line="360" w:lineRule="auto"/>
        <w:rPr>
          <w:rFonts w:ascii="Times New Roman" w:hAnsi="Times New Roman" w:eastAsia="宋体" w:cs="Times New Roman"/>
        </w:rPr>
      </w:pPr>
      <w:r>
        <w:rPr>
          <w:rFonts w:ascii="Times New Roman" w:hAnsi="Times New Roman" w:eastAsia="宋体" w:cs="Times New Roman"/>
        </w:rPr>
        <w:t>C．通常用短期国库券的利率近似地代替无风险收益率</w:t>
      </w:r>
    </w:p>
    <w:p w14:paraId="5B471664">
      <w:pPr>
        <w:spacing w:line="360" w:lineRule="auto"/>
        <w:rPr>
          <w:rFonts w:ascii="Times New Roman" w:hAnsi="Times New Roman" w:eastAsia="宋体" w:cs="Times New Roman"/>
        </w:rPr>
      </w:pPr>
      <w:r>
        <w:rPr>
          <w:rFonts w:ascii="Times New Roman" w:hAnsi="Times New Roman" w:eastAsia="宋体" w:cs="Times New Roman"/>
        </w:rPr>
        <w:t>D．必要收益率表示投资者对某资产合理要求的最低收益率</w:t>
      </w:r>
    </w:p>
    <w:p w14:paraId="5132D690">
      <w:pPr>
        <w:spacing w:line="360" w:lineRule="auto"/>
        <w:rPr>
          <w:rFonts w:ascii="Times New Roman" w:hAnsi="Times New Roman" w:eastAsia="宋体" w:cs="Times New Roman"/>
        </w:rPr>
      </w:pPr>
      <w:r>
        <w:rPr>
          <w:rFonts w:ascii="Times New Roman" w:hAnsi="Times New Roman" w:eastAsia="宋体" w:cs="Times New Roman"/>
        </w:rPr>
        <w:t>【答案】AB</w:t>
      </w:r>
    </w:p>
    <w:p w14:paraId="38641870">
      <w:pPr>
        <w:spacing w:line="360" w:lineRule="auto"/>
        <w:rPr>
          <w:rFonts w:ascii="Times New Roman" w:hAnsi="Times New Roman" w:eastAsia="宋体" w:cs="Times New Roman"/>
        </w:rPr>
      </w:pPr>
    </w:p>
    <w:p w14:paraId="5FE94B08">
      <w:pPr>
        <w:spacing w:line="360" w:lineRule="auto"/>
        <w:rPr>
          <w:rFonts w:ascii="Times New Roman" w:hAnsi="Times New Roman" w:eastAsia="宋体" w:cs="Times New Roman"/>
        </w:rPr>
      </w:pPr>
      <w:r>
        <w:rPr>
          <w:rFonts w:hint="eastAsia" w:ascii="Times New Roman" w:hAnsi="Times New Roman" w:eastAsia="宋体" w:cs="Times New Roman"/>
        </w:rPr>
        <w:t>3. 下列各项中，与股权筹资相比，债务筹资的优点有（  ）。</w:t>
      </w:r>
    </w:p>
    <w:p w14:paraId="13F062FA">
      <w:pPr>
        <w:spacing w:line="360" w:lineRule="auto"/>
        <w:rPr>
          <w:rFonts w:ascii="Times New Roman" w:hAnsi="Times New Roman" w:eastAsia="宋体" w:cs="Times New Roman"/>
        </w:rPr>
      </w:pPr>
      <w:r>
        <w:rPr>
          <w:rFonts w:hint="eastAsia" w:ascii="Times New Roman" w:hAnsi="Times New Roman" w:eastAsia="宋体" w:cs="Times New Roman"/>
        </w:rPr>
        <w:t>A．筹资弹性大</w:t>
      </w:r>
    </w:p>
    <w:p w14:paraId="0811C7F9">
      <w:pPr>
        <w:spacing w:line="360" w:lineRule="auto"/>
        <w:rPr>
          <w:rFonts w:ascii="Times New Roman" w:hAnsi="Times New Roman" w:eastAsia="宋体" w:cs="Times New Roman"/>
        </w:rPr>
      </w:pPr>
      <w:r>
        <w:rPr>
          <w:rFonts w:hint="eastAsia" w:ascii="Times New Roman" w:hAnsi="Times New Roman" w:eastAsia="宋体" w:cs="Times New Roman"/>
        </w:rPr>
        <w:t>B．资本成本负担较轻</w:t>
      </w:r>
    </w:p>
    <w:p w14:paraId="2D3142F2">
      <w:pPr>
        <w:spacing w:line="360" w:lineRule="auto"/>
        <w:rPr>
          <w:rFonts w:ascii="Times New Roman" w:hAnsi="Times New Roman" w:eastAsia="宋体" w:cs="Times New Roman"/>
        </w:rPr>
      </w:pPr>
      <w:r>
        <w:rPr>
          <w:rFonts w:hint="eastAsia" w:ascii="Times New Roman" w:hAnsi="Times New Roman" w:eastAsia="宋体" w:cs="Times New Roman"/>
        </w:rPr>
        <w:t>C．可以利用财务杠杆</w:t>
      </w:r>
    </w:p>
    <w:p w14:paraId="55E20D30">
      <w:pPr>
        <w:spacing w:line="360" w:lineRule="auto"/>
        <w:rPr>
          <w:rFonts w:ascii="Times New Roman" w:hAnsi="Times New Roman" w:eastAsia="宋体" w:cs="Times New Roman"/>
        </w:rPr>
      </w:pPr>
      <w:r>
        <w:rPr>
          <w:rFonts w:hint="eastAsia" w:ascii="Times New Roman" w:hAnsi="Times New Roman" w:eastAsia="宋体" w:cs="Times New Roman"/>
        </w:rPr>
        <w:t>D．稳定公司的控制权</w:t>
      </w:r>
    </w:p>
    <w:p w14:paraId="5C20CB05">
      <w:pPr>
        <w:spacing w:line="360" w:lineRule="auto"/>
        <w:rPr>
          <w:rFonts w:ascii="Times New Roman" w:hAnsi="Times New Roman" w:eastAsia="宋体" w:cs="Times New Roman"/>
        </w:rPr>
      </w:pPr>
      <w:r>
        <w:rPr>
          <w:rFonts w:hint="eastAsia" w:ascii="Times New Roman" w:hAnsi="Times New Roman" w:eastAsia="宋体" w:cs="Times New Roman"/>
        </w:rPr>
        <w:t>【答案】ABCD</w:t>
      </w:r>
    </w:p>
    <w:p w14:paraId="7757108F">
      <w:pPr>
        <w:spacing w:line="360" w:lineRule="auto"/>
        <w:rPr>
          <w:rFonts w:ascii="Times New Roman" w:hAnsi="Times New Roman" w:eastAsia="宋体" w:cs="Times New Roman"/>
        </w:rPr>
      </w:pPr>
    </w:p>
    <w:p w14:paraId="2177A146">
      <w:pPr>
        <w:spacing w:line="360" w:lineRule="auto"/>
        <w:rPr>
          <w:rFonts w:ascii="Times New Roman" w:hAnsi="Times New Roman" w:eastAsia="宋体" w:cs="Times New Roman"/>
        </w:rPr>
      </w:pPr>
      <w:r>
        <w:rPr>
          <w:rFonts w:hint="eastAsia" w:ascii="Times New Roman" w:hAnsi="Times New Roman" w:eastAsia="宋体" w:cs="Times New Roman"/>
        </w:rPr>
        <w:t>4. 下列关于股权筹资优缺点的表述中，错误的有（  ）。</w:t>
      </w:r>
    </w:p>
    <w:p w14:paraId="0572CFA1">
      <w:pPr>
        <w:spacing w:line="360" w:lineRule="auto"/>
        <w:rPr>
          <w:rFonts w:ascii="Times New Roman" w:hAnsi="Times New Roman" w:eastAsia="宋体" w:cs="Times New Roman"/>
        </w:rPr>
      </w:pPr>
      <w:r>
        <w:rPr>
          <w:rFonts w:hint="eastAsia" w:ascii="Times New Roman" w:hAnsi="Times New Roman" w:eastAsia="宋体" w:cs="Times New Roman"/>
        </w:rPr>
        <w:t>A．股权筹资是企业良好信誉的基础</w:t>
      </w:r>
    </w:p>
    <w:p w14:paraId="2093F4C2">
      <w:pPr>
        <w:spacing w:line="360" w:lineRule="auto"/>
        <w:rPr>
          <w:rFonts w:ascii="Times New Roman" w:hAnsi="Times New Roman" w:eastAsia="宋体" w:cs="Times New Roman"/>
        </w:rPr>
      </w:pPr>
      <w:r>
        <w:rPr>
          <w:rFonts w:hint="eastAsia" w:ascii="Times New Roman" w:hAnsi="Times New Roman" w:eastAsia="宋体" w:cs="Times New Roman"/>
        </w:rPr>
        <w:t>B．股权筹资信息沟通与披露成本较大</w:t>
      </w:r>
    </w:p>
    <w:p w14:paraId="672182D4">
      <w:pPr>
        <w:spacing w:line="360" w:lineRule="auto"/>
        <w:rPr>
          <w:rFonts w:ascii="Times New Roman" w:hAnsi="Times New Roman" w:eastAsia="宋体" w:cs="Times New Roman"/>
        </w:rPr>
      </w:pPr>
      <w:r>
        <w:rPr>
          <w:rFonts w:hint="eastAsia" w:ascii="Times New Roman" w:hAnsi="Times New Roman" w:eastAsia="宋体" w:cs="Times New Roman"/>
        </w:rPr>
        <w:t>C．可以维持公司的控制权分布</w:t>
      </w:r>
    </w:p>
    <w:p w14:paraId="0BA4DC61">
      <w:pPr>
        <w:spacing w:line="360" w:lineRule="auto"/>
        <w:rPr>
          <w:rFonts w:ascii="Times New Roman" w:hAnsi="Times New Roman" w:eastAsia="宋体" w:cs="Times New Roman"/>
        </w:rPr>
      </w:pPr>
      <w:r>
        <w:rPr>
          <w:rFonts w:hint="eastAsia" w:ascii="Times New Roman" w:hAnsi="Times New Roman" w:eastAsia="宋体" w:cs="Times New Roman"/>
        </w:rPr>
        <w:t>D．两权分离，有利于公司自主经营管理</w:t>
      </w:r>
    </w:p>
    <w:p w14:paraId="4EA73527">
      <w:pPr>
        <w:spacing w:line="360" w:lineRule="auto"/>
        <w:rPr>
          <w:rFonts w:ascii="Times New Roman" w:hAnsi="Times New Roman" w:eastAsia="宋体" w:cs="Times New Roman"/>
        </w:rPr>
      </w:pPr>
      <w:r>
        <w:rPr>
          <w:rFonts w:hint="eastAsia" w:ascii="Times New Roman" w:hAnsi="Times New Roman" w:eastAsia="宋体" w:cs="Times New Roman"/>
        </w:rPr>
        <w:t>【答案】CD</w:t>
      </w:r>
    </w:p>
    <w:p w14:paraId="7A487030">
      <w:pPr>
        <w:spacing w:line="360" w:lineRule="auto"/>
        <w:rPr>
          <w:rFonts w:ascii="Times New Roman" w:hAnsi="Times New Roman" w:eastAsia="宋体" w:cs="Times New Roman"/>
        </w:rPr>
      </w:pPr>
      <w:r>
        <w:rPr>
          <w:rFonts w:hint="eastAsia" w:ascii="Times New Roman" w:hAnsi="Times New Roman" w:eastAsia="宋体" w:cs="Times New Roman"/>
        </w:rPr>
        <w:t>【解析】选项C是利用留存收益筹资的特点，因此不正确；选项D是发行普通股股票的筹资特点，因此不正确。</w:t>
      </w:r>
    </w:p>
    <w:p w14:paraId="56E7824E">
      <w:pPr>
        <w:spacing w:line="360" w:lineRule="auto"/>
        <w:rPr>
          <w:rFonts w:ascii="Times New Roman" w:hAnsi="Times New Roman" w:eastAsia="宋体" w:cs="Times New Roman"/>
        </w:rPr>
      </w:pPr>
    </w:p>
    <w:p w14:paraId="5081218E">
      <w:pPr>
        <w:spacing w:line="360" w:lineRule="auto"/>
        <w:rPr>
          <w:rFonts w:ascii="Times New Roman" w:hAnsi="Times New Roman" w:eastAsia="宋体" w:cs="Times New Roman"/>
        </w:rPr>
      </w:pPr>
      <w:r>
        <w:rPr>
          <w:rFonts w:hint="eastAsia" w:ascii="Times New Roman" w:hAnsi="Times New Roman" w:eastAsia="宋体" w:cs="Times New Roman"/>
        </w:rPr>
        <w:t>5. 下列关于可转换债券的基本要素的说法中，正确的有（　）。</w:t>
      </w:r>
    </w:p>
    <w:p w14:paraId="04F123E6">
      <w:pPr>
        <w:spacing w:line="360" w:lineRule="auto"/>
        <w:rPr>
          <w:rFonts w:ascii="Times New Roman" w:hAnsi="Times New Roman" w:eastAsia="宋体" w:cs="Times New Roman"/>
        </w:rPr>
      </w:pPr>
      <w:r>
        <w:rPr>
          <w:rFonts w:hint="eastAsia" w:ascii="Times New Roman" w:hAnsi="Times New Roman" w:eastAsia="宋体" w:cs="Times New Roman"/>
        </w:rPr>
        <w:t>A.标的股票一般是发行公司自己的普通股票，不过也可以是其他公司的股票</w:t>
      </w:r>
    </w:p>
    <w:p w14:paraId="31FAE3D4">
      <w:pPr>
        <w:spacing w:line="360" w:lineRule="auto"/>
        <w:rPr>
          <w:rFonts w:ascii="Times New Roman" w:hAnsi="Times New Roman" w:eastAsia="宋体" w:cs="Times New Roman"/>
        </w:rPr>
      </w:pPr>
      <w:r>
        <w:rPr>
          <w:rFonts w:hint="eastAsia" w:ascii="Times New Roman" w:hAnsi="Times New Roman" w:eastAsia="宋体" w:cs="Times New Roman"/>
        </w:rPr>
        <w:t>B.可转换债券的票面利率一般会低于普通债券的票面利率，但不会低于同期银行存款利率</w:t>
      </w:r>
    </w:p>
    <w:p w14:paraId="01031B7A">
      <w:pPr>
        <w:spacing w:line="360" w:lineRule="auto"/>
        <w:rPr>
          <w:rFonts w:ascii="Times New Roman" w:hAnsi="Times New Roman" w:eastAsia="宋体" w:cs="Times New Roman"/>
        </w:rPr>
      </w:pPr>
      <w:r>
        <w:rPr>
          <w:rFonts w:hint="eastAsia" w:ascii="Times New Roman" w:hAnsi="Times New Roman" w:eastAsia="宋体" w:cs="Times New Roman"/>
        </w:rPr>
        <w:t>C.转换价格是指可转换债券在转换期间内据以转换为普通股的折算价格</w:t>
      </w:r>
    </w:p>
    <w:p w14:paraId="6F41DA87">
      <w:pPr>
        <w:spacing w:line="360" w:lineRule="auto"/>
        <w:rPr>
          <w:rFonts w:ascii="Times New Roman" w:hAnsi="Times New Roman" w:eastAsia="宋体" w:cs="Times New Roman"/>
        </w:rPr>
      </w:pPr>
      <w:r>
        <w:rPr>
          <w:rFonts w:hint="eastAsia" w:ascii="Times New Roman" w:hAnsi="Times New Roman" w:eastAsia="宋体" w:cs="Times New Roman"/>
        </w:rPr>
        <w:t>D.转换比率是指每一股股票在既定的转换价格下需要兑换的可转换债券的张数</w:t>
      </w:r>
    </w:p>
    <w:p w14:paraId="4C696AA0">
      <w:pPr>
        <w:spacing w:line="360" w:lineRule="auto"/>
        <w:rPr>
          <w:rFonts w:ascii="Times New Roman" w:hAnsi="Times New Roman" w:eastAsia="宋体" w:cs="Times New Roman"/>
        </w:rPr>
      </w:pPr>
      <w:r>
        <w:rPr>
          <w:rFonts w:hint="eastAsia" w:ascii="Times New Roman" w:hAnsi="Times New Roman" w:eastAsia="宋体" w:cs="Times New Roman"/>
        </w:rPr>
        <w:t>【答案】AC</w:t>
      </w:r>
    </w:p>
    <w:p w14:paraId="51E298F1">
      <w:pPr>
        <w:spacing w:line="360" w:lineRule="auto"/>
        <w:rPr>
          <w:rFonts w:ascii="Times New Roman" w:hAnsi="Times New Roman" w:eastAsia="宋体" w:cs="Times New Roman"/>
        </w:rPr>
      </w:pPr>
    </w:p>
    <w:p w14:paraId="04216BF5">
      <w:pPr>
        <w:spacing w:line="360" w:lineRule="auto"/>
        <w:rPr>
          <w:rFonts w:ascii="Times New Roman" w:hAnsi="Times New Roman" w:eastAsia="宋体" w:cs="Times New Roman"/>
        </w:rPr>
      </w:pPr>
      <w:r>
        <w:rPr>
          <w:rFonts w:hint="eastAsia" w:ascii="Times New Roman" w:hAnsi="Times New Roman" w:eastAsia="宋体" w:cs="Times New Roman"/>
        </w:rPr>
        <w:t>6. 在总杠杆系数大于0的情况下，可以通过降低企业的总杠杆系数，进而降低企业公司风险的措施包括（　）。</w:t>
      </w:r>
    </w:p>
    <w:p w14:paraId="1137547F">
      <w:pPr>
        <w:spacing w:line="360" w:lineRule="auto"/>
        <w:rPr>
          <w:rFonts w:ascii="Times New Roman" w:hAnsi="Times New Roman" w:eastAsia="宋体" w:cs="Times New Roman"/>
        </w:rPr>
      </w:pPr>
      <w:r>
        <w:rPr>
          <w:rFonts w:hint="eastAsia" w:ascii="Times New Roman" w:hAnsi="Times New Roman" w:eastAsia="宋体" w:cs="Times New Roman"/>
        </w:rPr>
        <w:t>A.提高单价</w:t>
      </w:r>
    </w:p>
    <w:p w14:paraId="12B15259">
      <w:pPr>
        <w:spacing w:line="360" w:lineRule="auto"/>
        <w:rPr>
          <w:rFonts w:ascii="Times New Roman" w:hAnsi="Times New Roman" w:eastAsia="宋体" w:cs="Times New Roman"/>
        </w:rPr>
      </w:pPr>
      <w:r>
        <w:rPr>
          <w:rFonts w:hint="eastAsia" w:ascii="Times New Roman" w:hAnsi="Times New Roman" w:eastAsia="宋体" w:cs="Times New Roman"/>
        </w:rPr>
        <w:t>B.提高利息率</w:t>
      </w:r>
    </w:p>
    <w:p w14:paraId="37B0DB60">
      <w:pPr>
        <w:spacing w:line="360" w:lineRule="auto"/>
        <w:rPr>
          <w:rFonts w:ascii="Times New Roman" w:hAnsi="Times New Roman" w:eastAsia="宋体" w:cs="Times New Roman"/>
        </w:rPr>
      </w:pPr>
      <w:r>
        <w:rPr>
          <w:rFonts w:hint="eastAsia" w:ascii="Times New Roman" w:hAnsi="Times New Roman" w:eastAsia="宋体" w:cs="Times New Roman"/>
        </w:rPr>
        <w:t>C.降低资产负债率</w:t>
      </w:r>
    </w:p>
    <w:p w14:paraId="16DCD0D0">
      <w:pPr>
        <w:spacing w:line="360" w:lineRule="auto"/>
        <w:rPr>
          <w:rFonts w:ascii="Times New Roman" w:hAnsi="Times New Roman" w:eastAsia="宋体" w:cs="Times New Roman"/>
        </w:rPr>
      </w:pPr>
      <w:r>
        <w:rPr>
          <w:rFonts w:hint="eastAsia" w:ascii="Times New Roman" w:hAnsi="Times New Roman" w:eastAsia="宋体" w:cs="Times New Roman"/>
        </w:rPr>
        <w:t>D.降低销量</w:t>
      </w:r>
    </w:p>
    <w:p w14:paraId="3043745C">
      <w:pPr>
        <w:spacing w:line="360" w:lineRule="auto"/>
        <w:rPr>
          <w:rFonts w:ascii="Times New Roman" w:hAnsi="Times New Roman" w:eastAsia="宋体" w:cs="Times New Roman"/>
        </w:rPr>
      </w:pPr>
      <w:r>
        <w:rPr>
          <w:rFonts w:hint="eastAsia" w:ascii="Times New Roman" w:hAnsi="Times New Roman" w:eastAsia="宋体" w:cs="Times New Roman"/>
        </w:rPr>
        <w:t>【答案】AC</w:t>
      </w:r>
    </w:p>
    <w:p w14:paraId="3D3266B1">
      <w:pPr>
        <w:spacing w:line="360" w:lineRule="auto"/>
        <w:rPr>
          <w:rFonts w:ascii="Times New Roman" w:hAnsi="Times New Roman" w:eastAsia="宋体" w:cs="Times New Roman"/>
        </w:rPr>
      </w:pPr>
      <w:r>
        <w:rPr>
          <w:rFonts w:hint="eastAsia" w:ascii="Times New Roman" w:hAnsi="Times New Roman" w:eastAsia="宋体" w:cs="Times New Roman"/>
        </w:rPr>
        <w:t>【解析】在不存在优先股股息的情况下，DTL＝基期边际贡献/基期利润总额＝基期边际贡献/（基期边际贡献－固定成本－利息）＝1/（1－固定成本/基期边际贡献－利息/基期边际贡献），提高单价会增加企业的边际贡献，所以会降低总杠杆系数进而降低公司风险；降低资产负债率会减少企业的负债，减少企业的利息，所以会降低总杠杆系数进而降低公司风险，因此选项A、C是答案；提高利息率会增加企业的利息，降低销量会减少企业的边际贡献，所以均会提高总杠杆系数，因此选项B、D不符合题意。</w:t>
      </w:r>
    </w:p>
    <w:p w14:paraId="186D6201">
      <w:pPr>
        <w:spacing w:line="360" w:lineRule="auto"/>
        <w:rPr>
          <w:rFonts w:ascii="Times New Roman" w:hAnsi="Times New Roman" w:eastAsia="宋体" w:cs="Times New Roman"/>
        </w:rPr>
      </w:pPr>
    </w:p>
    <w:p w14:paraId="1CDC9408">
      <w:pPr>
        <w:spacing w:line="360" w:lineRule="auto"/>
        <w:rPr>
          <w:rFonts w:ascii="Times New Roman" w:hAnsi="Times New Roman" w:eastAsia="宋体" w:cs="Times New Roman"/>
        </w:rPr>
      </w:pPr>
      <w:r>
        <w:rPr>
          <w:rFonts w:hint="eastAsia" w:ascii="Times New Roman" w:hAnsi="Times New Roman" w:eastAsia="宋体" w:cs="Times New Roman"/>
        </w:rPr>
        <w:t>7. 下列关于净现值的说法中，正确的有（　）。</w:t>
      </w:r>
    </w:p>
    <w:p w14:paraId="5527A79C">
      <w:pPr>
        <w:spacing w:line="360" w:lineRule="auto"/>
        <w:rPr>
          <w:rFonts w:ascii="Times New Roman" w:hAnsi="Times New Roman" w:eastAsia="宋体" w:cs="Times New Roman"/>
        </w:rPr>
      </w:pPr>
      <w:r>
        <w:rPr>
          <w:rFonts w:hint="eastAsia" w:ascii="Times New Roman" w:hAnsi="Times New Roman" w:eastAsia="宋体" w:cs="Times New Roman"/>
        </w:rPr>
        <w:t>A.净现值法能灵活地考虑投资风险</w:t>
      </w:r>
    </w:p>
    <w:p w14:paraId="6D55E80E">
      <w:pPr>
        <w:spacing w:line="360" w:lineRule="auto"/>
        <w:rPr>
          <w:rFonts w:ascii="Times New Roman" w:hAnsi="Times New Roman" w:eastAsia="宋体" w:cs="Times New Roman"/>
        </w:rPr>
      </w:pPr>
      <w:r>
        <w:rPr>
          <w:rFonts w:hint="eastAsia" w:ascii="Times New Roman" w:hAnsi="Times New Roman" w:eastAsia="宋体" w:cs="Times New Roman"/>
        </w:rPr>
        <w:t>B.当净现值大于0时，项目可行</w:t>
      </w:r>
    </w:p>
    <w:p w14:paraId="13B45FDE">
      <w:pPr>
        <w:spacing w:line="360" w:lineRule="auto"/>
        <w:rPr>
          <w:rFonts w:ascii="Times New Roman" w:hAnsi="Times New Roman" w:eastAsia="宋体" w:cs="Times New Roman"/>
        </w:rPr>
      </w:pPr>
      <w:r>
        <w:rPr>
          <w:rFonts w:hint="eastAsia" w:ascii="Times New Roman" w:hAnsi="Times New Roman" w:eastAsia="宋体" w:cs="Times New Roman"/>
        </w:rPr>
        <w:t>C.净现值为负数，说明投资方案的实际报酬率为负数</w:t>
      </w:r>
    </w:p>
    <w:p w14:paraId="09CE8804">
      <w:pPr>
        <w:spacing w:line="360" w:lineRule="auto"/>
        <w:rPr>
          <w:rFonts w:ascii="Times New Roman" w:hAnsi="Times New Roman" w:eastAsia="宋体" w:cs="Times New Roman"/>
        </w:rPr>
      </w:pPr>
      <w:r>
        <w:rPr>
          <w:rFonts w:hint="eastAsia" w:ascii="Times New Roman" w:hAnsi="Times New Roman" w:eastAsia="宋体" w:cs="Times New Roman"/>
        </w:rPr>
        <w:t>D.其他条件相同时，净现值越大，方案越好</w:t>
      </w:r>
    </w:p>
    <w:p w14:paraId="5344B60D">
      <w:pPr>
        <w:spacing w:line="360" w:lineRule="auto"/>
        <w:rPr>
          <w:rFonts w:ascii="Times New Roman" w:hAnsi="Times New Roman" w:eastAsia="宋体" w:cs="Times New Roman"/>
        </w:rPr>
      </w:pPr>
      <w:r>
        <w:rPr>
          <w:rFonts w:hint="eastAsia" w:ascii="Times New Roman" w:hAnsi="Times New Roman" w:eastAsia="宋体" w:cs="Times New Roman"/>
        </w:rPr>
        <w:t xml:space="preserve">【答案】ABD </w:t>
      </w:r>
    </w:p>
    <w:p w14:paraId="0794CE71">
      <w:pPr>
        <w:spacing w:line="360" w:lineRule="auto"/>
        <w:rPr>
          <w:rFonts w:ascii="Times New Roman" w:hAnsi="Times New Roman" w:eastAsia="宋体" w:cs="Times New Roman"/>
        </w:rPr>
      </w:pPr>
    </w:p>
    <w:p w14:paraId="01079230">
      <w:pPr>
        <w:spacing w:line="360" w:lineRule="auto"/>
        <w:rPr>
          <w:rFonts w:ascii="Times New Roman" w:hAnsi="Times New Roman" w:eastAsia="宋体" w:cs="Times New Roman"/>
        </w:rPr>
      </w:pPr>
      <w:r>
        <w:rPr>
          <w:rFonts w:hint="eastAsia" w:ascii="Times New Roman" w:hAnsi="Times New Roman" w:eastAsia="宋体" w:cs="Times New Roman"/>
        </w:rPr>
        <w:t>8. 下列各项中，影响债券价值的因素主要有（　）。</w:t>
      </w:r>
    </w:p>
    <w:p w14:paraId="1A7FE95F">
      <w:pPr>
        <w:spacing w:line="360" w:lineRule="auto"/>
        <w:rPr>
          <w:rFonts w:ascii="Times New Roman" w:hAnsi="Times New Roman" w:eastAsia="宋体" w:cs="Times New Roman"/>
        </w:rPr>
      </w:pPr>
      <w:r>
        <w:rPr>
          <w:rFonts w:hint="eastAsia" w:ascii="Times New Roman" w:hAnsi="Times New Roman" w:eastAsia="宋体" w:cs="Times New Roman"/>
        </w:rPr>
        <w:t>A.债券期限</w:t>
      </w:r>
    </w:p>
    <w:p w14:paraId="3828A240">
      <w:pPr>
        <w:spacing w:line="360" w:lineRule="auto"/>
        <w:rPr>
          <w:rFonts w:ascii="Times New Roman" w:hAnsi="Times New Roman" w:eastAsia="宋体" w:cs="Times New Roman"/>
        </w:rPr>
      </w:pPr>
      <w:r>
        <w:rPr>
          <w:rFonts w:hint="eastAsia" w:ascii="Times New Roman" w:hAnsi="Times New Roman" w:eastAsia="宋体" w:cs="Times New Roman"/>
        </w:rPr>
        <w:t>B.债券票面利率</w:t>
      </w:r>
    </w:p>
    <w:p w14:paraId="09E55432">
      <w:pPr>
        <w:spacing w:line="360" w:lineRule="auto"/>
        <w:rPr>
          <w:rFonts w:ascii="Times New Roman" w:hAnsi="Times New Roman" w:eastAsia="宋体" w:cs="Times New Roman"/>
        </w:rPr>
      </w:pPr>
      <w:r>
        <w:rPr>
          <w:rFonts w:hint="eastAsia" w:ascii="Times New Roman" w:hAnsi="Times New Roman" w:eastAsia="宋体" w:cs="Times New Roman"/>
        </w:rPr>
        <w:t>C.债券投资的内部收益率</w:t>
      </w:r>
    </w:p>
    <w:p w14:paraId="3DDBC35A">
      <w:pPr>
        <w:spacing w:line="360" w:lineRule="auto"/>
        <w:rPr>
          <w:rFonts w:ascii="Times New Roman" w:hAnsi="Times New Roman" w:eastAsia="宋体" w:cs="Times New Roman"/>
        </w:rPr>
      </w:pPr>
      <w:r>
        <w:rPr>
          <w:rFonts w:hint="eastAsia" w:ascii="Times New Roman" w:hAnsi="Times New Roman" w:eastAsia="宋体" w:cs="Times New Roman"/>
        </w:rPr>
        <w:t>D.债券价格</w:t>
      </w:r>
    </w:p>
    <w:p w14:paraId="32E22E96">
      <w:pPr>
        <w:spacing w:line="360" w:lineRule="auto"/>
        <w:rPr>
          <w:rFonts w:ascii="Times New Roman" w:hAnsi="Times New Roman" w:eastAsia="宋体" w:cs="Times New Roman"/>
        </w:rPr>
      </w:pPr>
      <w:r>
        <w:rPr>
          <w:rFonts w:hint="eastAsia" w:ascii="Times New Roman" w:hAnsi="Times New Roman" w:eastAsia="宋体" w:cs="Times New Roman"/>
        </w:rPr>
        <w:t xml:space="preserve">【答案】AB </w:t>
      </w:r>
    </w:p>
    <w:p w14:paraId="297F45FA">
      <w:pPr>
        <w:spacing w:line="360" w:lineRule="auto"/>
        <w:rPr>
          <w:rFonts w:ascii="Times New Roman" w:hAnsi="Times New Roman" w:eastAsia="宋体" w:cs="Times New Roman"/>
        </w:rPr>
      </w:pPr>
    </w:p>
    <w:p w14:paraId="538248C7">
      <w:pPr>
        <w:spacing w:line="360" w:lineRule="auto"/>
        <w:rPr>
          <w:rFonts w:ascii="Times New Roman" w:hAnsi="Times New Roman" w:eastAsia="宋体" w:cs="Times New Roman"/>
        </w:rPr>
      </w:pPr>
      <w:r>
        <w:rPr>
          <w:rFonts w:hint="eastAsia" w:ascii="Times New Roman" w:hAnsi="Times New Roman" w:eastAsia="宋体" w:cs="Times New Roman"/>
        </w:rPr>
        <w:t>9. 下列关于流动资产融资策略的描述中，不正确的有（　）。</w:t>
      </w:r>
    </w:p>
    <w:p w14:paraId="482EEE82">
      <w:pPr>
        <w:spacing w:line="360" w:lineRule="auto"/>
        <w:rPr>
          <w:rFonts w:ascii="Times New Roman" w:hAnsi="Times New Roman" w:eastAsia="宋体" w:cs="Times New Roman"/>
        </w:rPr>
      </w:pPr>
      <w:r>
        <w:rPr>
          <w:rFonts w:hint="eastAsia" w:ascii="Times New Roman" w:hAnsi="Times New Roman" w:eastAsia="宋体" w:cs="Times New Roman"/>
        </w:rPr>
        <w:t>A．期限匹配融资策略下，长期融资等于非流动资产</w:t>
      </w:r>
    </w:p>
    <w:p w14:paraId="4B80C080">
      <w:pPr>
        <w:spacing w:line="360" w:lineRule="auto"/>
        <w:rPr>
          <w:rFonts w:ascii="Times New Roman" w:hAnsi="Times New Roman" w:eastAsia="宋体" w:cs="Times New Roman"/>
        </w:rPr>
      </w:pPr>
      <w:r>
        <w:rPr>
          <w:rFonts w:hint="eastAsia" w:ascii="Times New Roman" w:hAnsi="Times New Roman" w:eastAsia="宋体" w:cs="Times New Roman"/>
        </w:rPr>
        <w:t>B．保守融资策略下，短期融资大于波动性流动资产</w:t>
      </w:r>
    </w:p>
    <w:p w14:paraId="2565CF16">
      <w:pPr>
        <w:spacing w:line="360" w:lineRule="auto"/>
        <w:rPr>
          <w:rFonts w:ascii="Times New Roman" w:hAnsi="Times New Roman" w:eastAsia="宋体" w:cs="Times New Roman"/>
        </w:rPr>
      </w:pPr>
      <w:r>
        <w:rPr>
          <w:rFonts w:hint="eastAsia" w:ascii="Times New Roman" w:hAnsi="Times New Roman" w:eastAsia="宋体" w:cs="Times New Roman"/>
        </w:rPr>
        <w:t>C．保守融资策略下，收益和风险较低</w:t>
      </w:r>
    </w:p>
    <w:p w14:paraId="4DC637A3">
      <w:pPr>
        <w:spacing w:line="360" w:lineRule="auto"/>
        <w:rPr>
          <w:rFonts w:ascii="Times New Roman" w:hAnsi="Times New Roman" w:eastAsia="宋体" w:cs="Times New Roman"/>
        </w:rPr>
      </w:pPr>
      <w:r>
        <w:rPr>
          <w:rFonts w:hint="eastAsia" w:ascii="Times New Roman" w:hAnsi="Times New Roman" w:eastAsia="宋体" w:cs="Times New Roman"/>
        </w:rPr>
        <w:t>D．激进融资策略下，收益和风险居中</w:t>
      </w:r>
    </w:p>
    <w:p w14:paraId="48514E58">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ABD </w:t>
      </w:r>
    </w:p>
    <w:p w14:paraId="750C9D09">
      <w:pPr>
        <w:spacing w:line="360" w:lineRule="auto"/>
        <w:rPr>
          <w:rFonts w:ascii="Times New Roman" w:hAnsi="Times New Roman" w:eastAsia="宋体" w:cs="Times New Roman"/>
        </w:rPr>
      </w:pPr>
      <w:r>
        <w:rPr>
          <w:rFonts w:hint="eastAsia" w:ascii="Times New Roman" w:hAnsi="Times New Roman" w:eastAsia="宋体" w:cs="Times New Roman"/>
        </w:rPr>
        <w:t>【解析】期限匹配融资策略的特点：长期融资＝非流动资产＋永久性流动资产、短期融资＝波动性流动资产，收益和风险居中；保守融资策略的特点：长期融资&gt;（非流动资产＋永久性流动资产）、短期融资&lt;波动性流动资产，收益和风险较低；激进融资策略的特点：长期融资&lt;（非流动资产＋永久性流动资产）、短期融资&gt;波动性流动资产，收益和风险较高。</w:t>
      </w:r>
    </w:p>
    <w:p w14:paraId="0ACFABC9">
      <w:pPr>
        <w:spacing w:line="360" w:lineRule="auto"/>
        <w:rPr>
          <w:rFonts w:ascii="Times New Roman" w:hAnsi="Times New Roman" w:eastAsia="宋体" w:cs="Times New Roman"/>
        </w:rPr>
      </w:pPr>
    </w:p>
    <w:p w14:paraId="6547CAD9">
      <w:pPr>
        <w:spacing w:line="360" w:lineRule="auto"/>
        <w:rPr>
          <w:rFonts w:ascii="Times New Roman" w:hAnsi="Times New Roman" w:eastAsia="宋体" w:cs="Times New Roman"/>
        </w:rPr>
      </w:pPr>
      <w:r>
        <w:rPr>
          <w:rFonts w:hint="eastAsia" w:ascii="Times New Roman" w:hAnsi="Times New Roman" w:eastAsia="宋体" w:cs="Times New Roman"/>
        </w:rPr>
        <w:t>10.</w:t>
      </w:r>
      <w:r>
        <w:rPr>
          <w:rFonts w:hint="eastAsia"/>
        </w:rPr>
        <w:t xml:space="preserve"> </w:t>
      </w:r>
      <w:r>
        <w:rPr>
          <w:rFonts w:hint="eastAsia" w:ascii="Times New Roman" w:hAnsi="Times New Roman" w:eastAsia="宋体" w:cs="Times New Roman"/>
        </w:rPr>
        <w:t>下列各项中，属于自然性流动负债的有（　）。</w:t>
      </w:r>
    </w:p>
    <w:p w14:paraId="0E3DE683">
      <w:pPr>
        <w:spacing w:line="360" w:lineRule="auto"/>
        <w:rPr>
          <w:rFonts w:ascii="Times New Roman" w:hAnsi="Times New Roman" w:eastAsia="宋体" w:cs="Times New Roman"/>
        </w:rPr>
      </w:pPr>
      <w:r>
        <w:rPr>
          <w:rFonts w:hint="eastAsia" w:ascii="Times New Roman" w:hAnsi="Times New Roman" w:eastAsia="宋体" w:cs="Times New Roman"/>
        </w:rPr>
        <w:t>A．应付账款</w:t>
      </w:r>
    </w:p>
    <w:p w14:paraId="77C0F6D8">
      <w:pPr>
        <w:spacing w:line="360" w:lineRule="auto"/>
        <w:rPr>
          <w:rFonts w:ascii="Times New Roman" w:hAnsi="Times New Roman" w:eastAsia="宋体" w:cs="Times New Roman"/>
        </w:rPr>
      </w:pPr>
      <w:r>
        <w:rPr>
          <w:rFonts w:hint="eastAsia" w:ascii="Times New Roman" w:hAnsi="Times New Roman" w:eastAsia="宋体" w:cs="Times New Roman"/>
        </w:rPr>
        <w:t>B．应交税费</w:t>
      </w:r>
    </w:p>
    <w:p w14:paraId="40CAB2B5">
      <w:pPr>
        <w:spacing w:line="360" w:lineRule="auto"/>
        <w:rPr>
          <w:rFonts w:ascii="Times New Roman" w:hAnsi="Times New Roman" w:eastAsia="宋体" w:cs="Times New Roman"/>
        </w:rPr>
      </w:pPr>
      <w:r>
        <w:rPr>
          <w:rFonts w:hint="eastAsia" w:ascii="Times New Roman" w:hAnsi="Times New Roman" w:eastAsia="宋体" w:cs="Times New Roman"/>
        </w:rPr>
        <w:t>C．应付职工薪酬</w:t>
      </w:r>
    </w:p>
    <w:p w14:paraId="3B369582">
      <w:pPr>
        <w:spacing w:line="360" w:lineRule="auto"/>
        <w:rPr>
          <w:rFonts w:ascii="Times New Roman" w:hAnsi="Times New Roman" w:eastAsia="宋体" w:cs="Times New Roman"/>
        </w:rPr>
      </w:pPr>
      <w:r>
        <w:rPr>
          <w:rFonts w:hint="eastAsia" w:ascii="Times New Roman" w:hAnsi="Times New Roman" w:eastAsia="宋体" w:cs="Times New Roman"/>
        </w:rPr>
        <w:t>D．短期借款</w:t>
      </w:r>
    </w:p>
    <w:p w14:paraId="38126834">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ABC </w:t>
      </w:r>
    </w:p>
    <w:p w14:paraId="3001A3A3">
      <w:pPr>
        <w:spacing w:line="360" w:lineRule="auto"/>
        <w:rPr>
          <w:rFonts w:ascii="Times New Roman" w:hAnsi="Times New Roman" w:eastAsia="宋体" w:cs="Times New Roman"/>
        </w:rPr>
      </w:pPr>
      <w:r>
        <w:rPr>
          <w:rFonts w:hint="eastAsia" w:ascii="Times New Roman" w:hAnsi="Times New Roman" w:eastAsia="宋体" w:cs="Times New Roman"/>
        </w:rPr>
        <w:t>【解析】自然性流动负债是指不需要正式安排，由于结算程序或有关法律法规的规定等原因而自然形成的流动负债；人为性流动负债是指由财务人员根据企业对短期资金的需求情况，通过人为安排所形成的流动负债。</w:t>
      </w:r>
    </w:p>
    <w:p w14:paraId="3352B669">
      <w:pPr>
        <w:spacing w:line="360" w:lineRule="auto"/>
        <w:rPr>
          <w:rFonts w:ascii="Times New Roman" w:hAnsi="Times New Roman" w:eastAsia="宋体" w:cs="Times New Roman"/>
        </w:rPr>
      </w:pPr>
    </w:p>
    <w:p w14:paraId="1F043D07">
      <w:pPr>
        <w:spacing w:line="360" w:lineRule="auto"/>
        <w:rPr>
          <w:rFonts w:ascii="Times New Roman" w:hAnsi="Times New Roman" w:eastAsia="宋体" w:cs="Times New Roman"/>
        </w:rPr>
      </w:pPr>
      <w:r>
        <w:rPr>
          <w:rFonts w:hint="eastAsia" w:ascii="Times New Roman" w:hAnsi="Times New Roman" w:eastAsia="宋体" w:cs="Times New Roman"/>
        </w:rPr>
        <w:t>11. 下列各项中，剩余股利政策的缺点在于（　    ）。</w:t>
      </w:r>
    </w:p>
    <w:p w14:paraId="00A5F8D5">
      <w:pPr>
        <w:spacing w:line="360" w:lineRule="auto"/>
        <w:rPr>
          <w:rFonts w:ascii="Times New Roman" w:hAnsi="Times New Roman" w:eastAsia="宋体" w:cs="Times New Roman"/>
        </w:rPr>
      </w:pPr>
      <w:r>
        <w:rPr>
          <w:rFonts w:hint="eastAsia" w:ascii="Times New Roman" w:hAnsi="Times New Roman" w:eastAsia="宋体" w:cs="Times New Roman"/>
        </w:rPr>
        <w:t>A. 不利于投资者安排收入与支出</w:t>
      </w:r>
    </w:p>
    <w:p w14:paraId="7A47BB32">
      <w:pPr>
        <w:spacing w:line="360" w:lineRule="auto"/>
        <w:rPr>
          <w:rFonts w:ascii="Times New Roman" w:hAnsi="Times New Roman" w:eastAsia="宋体" w:cs="Times New Roman"/>
        </w:rPr>
      </w:pPr>
      <w:r>
        <w:rPr>
          <w:rFonts w:hint="eastAsia" w:ascii="Times New Roman" w:hAnsi="Times New Roman" w:eastAsia="宋体" w:cs="Times New Roman"/>
        </w:rPr>
        <w:t>B. 不利于公司树立良好的形象</w:t>
      </w:r>
    </w:p>
    <w:p w14:paraId="2CE579BB">
      <w:pPr>
        <w:spacing w:line="360" w:lineRule="auto"/>
        <w:rPr>
          <w:rFonts w:ascii="Times New Roman" w:hAnsi="Times New Roman" w:eastAsia="宋体" w:cs="Times New Roman"/>
        </w:rPr>
      </w:pPr>
      <w:r>
        <w:rPr>
          <w:rFonts w:hint="eastAsia" w:ascii="Times New Roman" w:hAnsi="Times New Roman" w:eastAsia="宋体" w:cs="Times New Roman"/>
        </w:rPr>
        <w:t>C. 公司财务压力较大</w:t>
      </w:r>
    </w:p>
    <w:p w14:paraId="7A7BD704">
      <w:pPr>
        <w:spacing w:line="360" w:lineRule="auto"/>
        <w:rPr>
          <w:rFonts w:ascii="Times New Roman" w:hAnsi="Times New Roman" w:eastAsia="宋体" w:cs="Times New Roman"/>
        </w:rPr>
      </w:pPr>
      <w:r>
        <w:rPr>
          <w:rFonts w:hint="eastAsia" w:ascii="Times New Roman" w:hAnsi="Times New Roman" w:eastAsia="宋体" w:cs="Times New Roman"/>
        </w:rPr>
        <w:t>D. 不利于目标资本结构的保持</w:t>
      </w:r>
    </w:p>
    <w:p w14:paraId="7BF4BDB8">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AB </w:t>
      </w:r>
    </w:p>
    <w:p w14:paraId="4CA3B534">
      <w:pPr>
        <w:spacing w:line="360" w:lineRule="auto"/>
        <w:rPr>
          <w:rFonts w:ascii="Times New Roman" w:hAnsi="Times New Roman" w:eastAsia="宋体" w:cs="Times New Roman"/>
        </w:rPr>
      </w:pPr>
    </w:p>
    <w:p w14:paraId="0B47887C">
      <w:pPr>
        <w:spacing w:line="360" w:lineRule="auto"/>
        <w:rPr>
          <w:rFonts w:ascii="Times New Roman" w:hAnsi="Times New Roman" w:eastAsia="宋体" w:cs="Times New Roman"/>
        </w:rPr>
      </w:pPr>
      <w:r>
        <w:rPr>
          <w:rFonts w:hint="eastAsia" w:ascii="Times New Roman" w:hAnsi="Times New Roman" w:eastAsia="宋体" w:cs="Times New Roman"/>
        </w:rPr>
        <w:t>12. 下列关于股利政策的说法中，正确的有（　  ）。</w:t>
      </w:r>
    </w:p>
    <w:p w14:paraId="524BC1E8">
      <w:pPr>
        <w:spacing w:line="360" w:lineRule="auto"/>
        <w:rPr>
          <w:rFonts w:ascii="Times New Roman" w:hAnsi="Times New Roman" w:eastAsia="宋体" w:cs="Times New Roman"/>
        </w:rPr>
      </w:pPr>
      <w:r>
        <w:rPr>
          <w:rFonts w:hint="eastAsia" w:ascii="Times New Roman" w:hAnsi="Times New Roman" w:eastAsia="宋体" w:cs="Times New Roman"/>
        </w:rPr>
        <w:t>A. 固定股利支付率政策体现了“多盈多分、少盈少分、无盈不分”的股利分配原则</w:t>
      </w:r>
    </w:p>
    <w:p w14:paraId="3F5AB859">
      <w:pPr>
        <w:spacing w:line="360" w:lineRule="auto"/>
        <w:rPr>
          <w:rFonts w:ascii="Times New Roman" w:hAnsi="Times New Roman" w:eastAsia="宋体" w:cs="Times New Roman"/>
        </w:rPr>
      </w:pPr>
      <w:r>
        <w:rPr>
          <w:rFonts w:hint="eastAsia" w:ascii="Times New Roman" w:hAnsi="Times New Roman" w:eastAsia="宋体" w:cs="Times New Roman"/>
        </w:rPr>
        <w:t>B. 固定或稳定增长的股利政策通常适用于经营比较稳定或正处于成长期的企业</w:t>
      </w:r>
    </w:p>
    <w:p w14:paraId="165F0AB9">
      <w:pPr>
        <w:spacing w:line="360" w:lineRule="auto"/>
        <w:rPr>
          <w:rFonts w:ascii="Times New Roman" w:hAnsi="Times New Roman" w:eastAsia="宋体" w:cs="Times New Roman"/>
        </w:rPr>
      </w:pPr>
      <w:r>
        <w:rPr>
          <w:rFonts w:hint="eastAsia" w:ascii="Times New Roman" w:hAnsi="Times New Roman" w:eastAsia="宋体" w:cs="Times New Roman"/>
        </w:rPr>
        <w:t>C. 剩余股利政策一般适用于公司成熟阶段</w:t>
      </w:r>
    </w:p>
    <w:p w14:paraId="572B0D42">
      <w:pPr>
        <w:spacing w:line="360" w:lineRule="auto"/>
        <w:rPr>
          <w:rFonts w:ascii="Times New Roman" w:hAnsi="Times New Roman" w:eastAsia="宋体" w:cs="Times New Roman"/>
        </w:rPr>
      </w:pPr>
      <w:r>
        <w:rPr>
          <w:rFonts w:hint="eastAsia" w:ascii="Times New Roman" w:hAnsi="Times New Roman" w:eastAsia="宋体" w:cs="Times New Roman"/>
        </w:rPr>
        <w:t>D. 低正常股利加额外股利政策赋予公司较大的灵活性，使公司在股利发放上留有余地，并具有较大的财务弹性</w:t>
      </w:r>
    </w:p>
    <w:p w14:paraId="29A883B4">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ABD </w:t>
      </w:r>
    </w:p>
    <w:p w14:paraId="19A2C0A5">
      <w:pPr>
        <w:spacing w:line="360" w:lineRule="auto"/>
        <w:rPr>
          <w:rFonts w:ascii="Times New Roman" w:hAnsi="Times New Roman" w:eastAsia="宋体" w:cs="Times New Roman"/>
        </w:rPr>
      </w:pPr>
      <w:r>
        <w:rPr>
          <w:rFonts w:hint="eastAsia" w:ascii="Times New Roman" w:hAnsi="Times New Roman" w:eastAsia="宋体" w:cs="Times New Roman"/>
        </w:rPr>
        <w:t>【解析】剩余股利政策不利于投资者安排收入与支出，也不利于公司树立良好的形象，一般适用于公司初创阶段。所以，选项C的说法不正确。</w:t>
      </w:r>
    </w:p>
    <w:p w14:paraId="11749A54">
      <w:pPr>
        <w:spacing w:line="360" w:lineRule="auto"/>
        <w:rPr>
          <w:rFonts w:ascii="Times New Roman" w:hAnsi="Times New Roman" w:eastAsia="宋体" w:cs="Times New Roman"/>
        </w:rPr>
      </w:pPr>
    </w:p>
    <w:p w14:paraId="0275E806">
      <w:pPr>
        <w:spacing w:line="360" w:lineRule="auto"/>
        <w:rPr>
          <w:rFonts w:ascii="Times New Roman" w:hAnsi="Times New Roman" w:eastAsia="宋体" w:cs="Times New Roman"/>
        </w:rPr>
      </w:pPr>
      <w:r>
        <w:rPr>
          <w:rFonts w:hint="eastAsia" w:ascii="Times New Roman" w:hAnsi="Times New Roman" w:eastAsia="宋体" w:cs="Times New Roman"/>
        </w:rPr>
        <w:t>13. 下列关于股票股利的说法中，正确的有（   　）。</w:t>
      </w:r>
    </w:p>
    <w:p w14:paraId="0052D705">
      <w:pPr>
        <w:spacing w:line="360" w:lineRule="auto"/>
        <w:rPr>
          <w:rFonts w:ascii="Times New Roman" w:hAnsi="Times New Roman" w:eastAsia="宋体" w:cs="Times New Roman"/>
        </w:rPr>
      </w:pPr>
      <w:r>
        <w:rPr>
          <w:rFonts w:hint="eastAsia" w:ascii="Times New Roman" w:hAnsi="Times New Roman" w:eastAsia="宋体" w:cs="Times New Roman"/>
        </w:rPr>
        <w:t>A. 发放股票股利，会造成股东权益总额的减少</w:t>
      </w:r>
    </w:p>
    <w:p w14:paraId="050F9992">
      <w:pPr>
        <w:spacing w:line="360" w:lineRule="auto"/>
        <w:rPr>
          <w:rFonts w:ascii="Times New Roman" w:hAnsi="Times New Roman" w:eastAsia="宋体" w:cs="Times New Roman"/>
        </w:rPr>
      </w:pPr>
      <w:r>
        <w:rPr>
          <w:rFonts w:hint="eastAsia" w:ascii="Times New Roman" w:hAnsi="Times New Roman" w:eastAsia="宋体" w:cs="Times New Roman"/>
        </w:rPr>
        <w:t>B. 发放股票股利，会降低股票的每股价值</w:t>
      </w:r>
    </w:p>
    <w:p w14:paraId="42832A76">
      <w:pPr>
        <w:spacing w:line="360" w:lineRule="auto"/>
        <w:rPr>
          <w:rFonts w:ascii="Times New Roman" w:hAnsi="Times New Roman" w:eastAsia="宋体" w:cs="Times New Roman"/>
        </w:rPr>
      </w:pPr>
      <w:r>
        <w:rPr>
          <w:rFonts w:hint="eastAsia" w:ascii="Times New Roman" w:hAnsi="Times New Roman" w:eastAsia="宋体" w:cs="Times New Roman"/>
        </w:rPr>
        <w:t>C. 对公司来讲，发放股票股利有利于公司的发展</w:t>
      </w:r>
    </w:p>
    <w:p w14:paraId="3D00C05F">
      <w:pPr>
        <w:spacing w:line="360" w:lineRule="auto"/>
        <w:rPr>
          <w:rFonts w:ascii="Times New Roman" w:hAnsi="Times New Roman" w:eastAsia="宋体" w:cs="Times New Roman"/>
        </w:rPr>
      </w:pPr>
      <w:r>
        <w:rPr>
          <w:rFonts w:hint="eastAsia" w:ascii="Times New Roman" w:hAnsi="Times New Roman" w:eastAsia="宋体" w:cs="Times New Roman"/>
        </w:rPr>
        <w:t>D. 对股东来讲，发放股票股利会给股东带来资本利得纳税上的好处</w:t>
      </w:r>
    </w:p>
    <w:p w14:paraId="60E0D347">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BCD </w:t>
      </w:r>
    </w:p>
    <w:p w14:paraId="4004D6F1">
      <w:pPr>
        <w:spacing w:line="360" w:lineRule="auto"/>
        <w:rPr>
          <w:rFonts w:ascii="Times New Roman" w:hAnsi="Times New Roman" w:eastAsia="宋体" w:cs="Times New Roman"/>
        </w:rPr>
      </w:pPr>
    </w:p>
    <w:p w14:paraId="385218DD">
      <w:pPr>
        <w:spacing w:line="360" w:lineRule="auto"/>
        <w:rPr>
          <w:rFonts w:ascii="Times New Roman" w:hAnsi="Times New Roman" w:eastAsia="宋体" w:cs="Times New Roman"/>
        </w:rPr>
      </w:pPr>
      <w:r>
        <w:rPr>
          <w:rFonts w:hint="eastAsia" w:ascii="Times New Roman" w:hAnsi="Times New Roman" w:eastAsia="宋体" w:cs="Times New Roman"/>
        </w:rPr>
        <w:t>14. 下列各项中，属于影响偿债能力的表外因素的有（　   ）。</w:t>
      </w:r>
    </w:p>
    <w:p w14:paraId="4090AE40">
      <w:pPr>
        <w:spacing w:line="360" w:lineRule="auto"/>
        <w:rPr>
          <w:rFonts w:ascii="Times New Roman" w:hAnsi="Times New Roman" w:eastAsia="宋体" w:cs="Times New Roman"/>
        </w:rPr>
      </w:pPr>
      <w:r>
        <w:rPr>
          <w:rFonts w:hint="eastAsia" w:ascii="Times New Roman" w:hAnsi="Times New Roman" w:eastAsia="宋体" w:cs="Times New Roman"/>
        </w:rPr>
        <w:t>A. 可动用的银行贷款指标或授信额度</w:t>
      </w:r>
    </w:p>
    <w:p w14:paraId="0979B089">
      <w:pPr>
        <w:spacing w:line="360" w:lineRule="auto"/>
        <w:rPr>
          <w:rFonts w:ascii="Times New Roman" w:hAnsi="Times New Roman" w:eastAsia="宋体" w:cs="Times New Roman"/>
        </w:rPr>
      </w:pPr>
      <w:r>
        <w:rPr>
          <w:rFonts w:hint="eastAsia" w:ascii="Times New Roman" w:hAnsi="Times New Roman" w:eastAsia="宋体" w:cs="Times New Roman"/>
        </w:rPr>
        <w:t>B. 很快变现的长期资产</w:t>
      </w:r>
    </w:p>
    <w:p w14:paraId="1C761EBC">
      <w:pPr>
        <w:spacing w:line="360" w:lineRule="auto"/>
        <w:rPr>
          <w:rFonts w:ascii="Times New Roman" w:hAnsi="Times New Roman" w:eastAsia="宋体" w:cs="Times New Roman"/>
        </w:rPr>
      </w:pPr>
      <w:r>
        <w:rPr>
          <w:rFonts w:hint="eastAsia" w:ascii="Times New Roman" w:hAnsi="Times New Roman" w:eastAsia="宋体" w:cs="Times New Roman"/>
        </w:rPr>
        <w:t>C. 或有事项和承诺事项</w:t>
      </w:r>
    </w:p>
    <w:p w14:paraId="7A85D727">
      <w:pPr>
        <w:spacing w:line="360" w:lineRule="auto"/>
        <w:rPr>
          <w:rFonts w:ascii="Times New Roman" w:hAnsi="Times New Roman" w:eastAsia="宋体" w:cs="Times New Roman"/>
        </w:rPr>
      </w:pPr>
      <w:r>
        <w:rPr>
          <w:rFonts w:hint="eastAsia" w:ascii="Times New Roman" w:hAnsi="Times New Roman" w:eastAsia="宋体" w:cs="Times New Roman"/>
        </w:rPr>
        <w:t>D. 融资租赁</w:t>
      </w:r>
    </w:p>
    <w:p w14:paraId="7B9BF098">
      <w:pPr>
        <w:spacing w:line="360" w:lineRule="auto"/>
        <w:rPr>
          <w:rFonts w:ascii="Times New Roman" w:hAnsi="Times New Roman" w:eastAsia="宋体" w:cs="Times New Roman"/>
        </w:rPr>
      </w:pPr>
      <w:r>
        <w:rPr>
          <w:rFonts w:hint="eastAsia" w:ascii="Times New Roman" w:hAnsi="Times New Roman" w:eastAsia="宋体" w:cs="Times New Roman"/>
        </w:rPr>
        <w:t>【答案】 ABC</w:t>
      </w:r>
    </w:p>
    <w:p w14:paraId="248BF3AF">
      <w:pPr>
        <w:spacing w:line="360" w:lineRule="auto"/>
        <w:rPr>
          <w:rFonts w:ascii="Times New Roman" w:hAnsi="Times New Roman" w:eastAsia="宋体" w:cs="Times New Roman"/>
        </w:rPr>
      </w:pPr>
    </w:p>
    <w:p w14:paraId="4D9CD090">
      <w:pPr>
        <w:spacing w:line="360" w:lineRule="auto"/>
        <w:rPr>
          <w:rFonts w:ascii="Times New Roman" w:hAnsi="Times New Roman" w:eastAsia="宋体" w:cs="Times New Roman"/>
        </w:rPr>
      </w:pPr>
      <w:r>
        <w:rPr>
          <w:rFonts w:hint="eastAsia" w:ascii="Times New Roman" w:hAnsi="Times New Roman" w:eastAsia="宋体" w:cs="Times New Roman"/>
        </w:rPr>
        <w:t>15. 股利发放率是上市公司财务分析的重要指标，下列关于股利发放率的表述中，正确的有（   　）。</w:t>
      </w:r>
    </w:p>
    <w:p w14:paraId="13FA06D9">
      <w:pPr>
        <w:spacing w:line="360" w:lineRule="auto"/>
        <w:rPr>
          <w:rFonts w:ascii="Times New Roman" w:hAnsi="Times New Roman" w:eastAsia="宋体" w:cs="Times New Roman"/>
        </w:rPr>
      </w:pPr>
      <w:r>
        <w:rPr>
          <w:rFonts w:hint="eastAsia" w:ascii="Times New Roman" w:hAnsi="Times New Roman" w:eastAsia="宋体" w:cs="Times New Roman"/>
        </w:rPr>
        <w:t>A. 可以评价公司的股利分配政策</w:t>
      </w:r>
    </w:p>
    <w:p w14:paraId="79E560D6">
      <w:pPr>
        <w:spacing w:line="360" w:lineRule="auto"/>
        <w:rPr>
          <w:rFonts w:ascii="Times New Roman" w:hAnsi="Times New Roman" w:eastAsia="宋体" w:cs="Times New Roman"/>
        </w:rPr>
      </w:pPr>
      <w:r>
        <w:rPr>
          <w:rFonts w:hint="eastAsia" w:ascii="Times New Roman" w:hAnsi="Times New Roman" w:eastAsia="宋体" w:cs="Times New Roman"/>
        </w:rPr>
        <w:t>B. 反映每股股利与每股收益之间的关系</w:t>
      </w:r>
    </w:p>
    <w:p w14:paraId="6FC0DFCF">
      <w:pPr>
        <w:spacing w:line="360" w:lineRule="auto"/>
        <w:rPr>
          <w:rFonts w:ascii="Times New Roman" w:hAnsi="Times New Roman" w:eastAsia="宋体" w:cs="Times New Roman"/>
        </w:rPr>
      </w:pPr>
      <w:r>
        <w:rPr>
          <w:rFonts w:hint="eastAsia" w:ascii="Times New Roman" w:hAnsi="Times New Roman" w:eastAsia="宋体" w:cs="Times New Roman"/>
        </w:rPr>
        <w:t>C. 股利发放率越高，盈利能力越强</w:t>
      </w:r>
    </w:p>
    <w:p w14:paraId="555701F5">
      <w:pPr>
        <w:spacing w:line="360" w:lineRule="auto"/>
        <w:rPr>
          <w:rFonts w:ascii="Times New Roman" w:hAnsi="Times New Roman" w:eastAsia="宋体" w:cs="Times New Roman"/>
        </w:rPr>
      </w:pPr>
      <w:r>
        <w:rPr>
          <w:rFonts w:hint="eastAsia" w:ascii="Times New Roman" w:hAnsi="Times New Roman" w:eastAsia="宋体" w:cs="Times New Roman"/>
        </w:rPr>
        <w:t>D. 是每股股利与每股净资产之间的比率</w:t>
      </w:r>
    </w:p>
    <w:p w14:paraId="05F2F44A">
      <w:pPr>
        <w:spacing w:line="360" w:lineRule="auto"/>
        <w:rPr>
          <w:rFonts w:ascii="Times New Roman" w:hAnsi="Times New Roman" w:eastAsia="宋体" w:cs="Times New Roman"/>
        </w:rPr>
      </w:pPr>
      <w:r>
        <w:rPr>
          <w:rFonts w:hint="eastAsia" w:ascii="Times New Roman" w:hAnsi="Times New Roman" w:eastAsia="宋体" w:cs="Times New Roman"/>
        </w:rPr>
        <w:t xml:space="preserve">【答案】AB </w:t>
      </w:r>
    </w:p>
    <w:p w14:paraId="0CF9E7D0">
      <w:pPr>
        <w:spacing w:line="360" w:lineRule="auto"/>
        <w:rPr>
          <w:rFonts w:ascii="Times New Roman" w:hAnsi="Times New Roman" w:eastAsia="宋体" w:cs="Times New Roman"/>
        </w:rPr>
      </w:pPr>
    </w:p>
    <w:p w14:paraId="7335C531">
      <w:pPr>
        <w:spacing w:line="360" w:lineRule="auto"/>
        <w:rPr>
          <w:rFonts w:ascii="Times New Roman" w:hAnsi="Times New Roman" w:eastAsia="宋体" w:cs="Times New Roman"/>
        </w:rPr>
      </w:pPr>
      <w:r>
        <w:rPr>
          <w:rFonts w:hint="eastAsia" w:ascii="Times New Roman" w:hAnsi="Times New Roman" w:eastAsia="宋体" w:cs="Times New Roman"/>
        </w:rPr>
        <w:t>16. 下列各项中，可能直接影响企业净资产收益率指标的措施有（　    ）。</w:t>
      </w:r>
    </w:p>
    <w:p w14:paraId="70DADD9D">
      <w:pPr>
        <w:spacing w:line="360" w:lineRule="auto"/>
        <w:rPr>
          <w:rFonts w:ascii="Times New Roman" w:hAnsi="Times New Roman" w:eastAsia="宋体" w:cs="Times New Roman"/>
        </w:rPr>
      </w:pPr>
      <w:r>
        <w:rPr>
          <w:rFonts w:hint="eastAsia" w:ascii="Times New Roman" w:hAnsi="Times New Roman" w:eastAsia="宋体" w:cs="Times New Roman"/>
        </w:rPr>
        <w:t>A. 提高营业净利率</w:t>
      </w:r>
    </w:p>
    <w:p w14:paraId="1774B0C5">
      <w:pPr>
        <w:spacing w:line="360" w:lineRule="auto"/>
        <w:rPr>
          <w:rFonts w:ascii="Times New Roman" w:hAnsi="Times New Roman" w:eastAsia="宋体" w:cs="Times New Roman"/>
        </w:rPr>
      </w:pPr>
      <w:r>
        <w:rPr>
          <w:rFonts w:hint="eastAsia" w:ascii="Times New Roman" w:hAnsi="Times New Roman" w:eastAsia="宋体" w:cs="Times New Roman"/>
        </w:rPr>
        <w:t>B. 提高资产负债率</w:t>
      </w:r>
    </w:p>
    <w:p w14:paraId="72AE3C39">
      <w:pPr>
        <w:spacing w:line="360" w:lineRule="auto"/>
        <w:rPr>
          <w:rFonts w:ascii="Times New Roman" w:hAnsi="Times New Roman" w:eastAsia="宋体" w:cs="Times New Roman"/>
        </w:rPr>
      </w:pPr>
      <w:r>
        <w:rPr>
          <w:rFonts w:hint="eastAsia" w:ascii="Times New Roman" w:hAnsi="Times New Roman" w:eastAsia="宋体" w:cs="Times New Roman"/>
        </w:rPr>
        <w:t>C. 提高总资产周转率</w:t>
      </w:r>
    </w:p>
    <w:p w14:paraId="21493B90">
      <w:pPr>
        <w:spacing w:line="360" w:lineRule="auto"/>
        <w:rPr>
          <w:rFonts w:ascii="Times New Roman" w:hAnsi="Times New Roman" w:eastAsia="宋体" w:cs="Times New Roman"/>
        </w:rPr>
      </w:pPr>
      <w:r>
        <w:rPr>
          <w:rFonts w:hint="eastAsia" w:ascii="Times New Roman" w:hAnsi="Times New Roman" w:eastAsia="宋体" w:cs="Times New Roman"/>
        </w:rPr>
        <w:t>D. 提高流动比率</w:t>
      </w:r>
    </w:p>
    <w:p w14:paraId="117EC9AC">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ABC </w:t>
      </w:r>
    </w:p>
    <w:p w14:paraId="7312F8F5">
      <w:pPr>
        <w:spacing w:line="360" w:lineRule="auto"/>
        <w:rPr>
          <w:rFonts w:ascii="Times New Roman" w:hAnsi="Times New Roman" w:eastAsia="宋体" w:cs="Times New Roman"/>
        </w:rPr>
      </w:pPr>
    </w:p>
    <w:p w14:paraId="188D4DAF">
      <w:pPr>
        <w:spacing w:line="360" w:lineRule="auto"/>
        <w:rPr>
          <w:rFonts w:ascii="Times New Roman" w:hAnsi="Times New Roman" w:eastAsia="宋体" w:cs="Times New Roman"/>
        </w:rPr>
      </w:pPr>
      <w:r>
        <w:rPr>
          <w:rFonts w:hint="eastAsia" w:ascii="Times New Roman" w:hAnsi="Times New Roman" w:eastAsia="宋体" w:cs="Times New Roman"/>
        </w:rPr>
        <w:t>17. 固定成本具有的特征是（     ）。</w:t>
      </w:r>
    </w:p>
    <w:p w14:paraId="7FE9FB54">
      <w:pPr>
        <w:spacing w:line="360" w:lineRule="auto"/>
        <w:rPr>
          <w:rFonts w:ascii="Times New Roman" w:hAnsi="Times New Roman" w:eastAsia="宋体" w:cs="Times New Roman"/>
        </w:rPr>
      </w:pPr>
      <w:r>
        <w:rPr>
          <w:rFonts w:hint="eastAsia" w:ascii="Times New Roman" w:hAnsi="Times New Roman" w:eastAsia="宋体" w:cs="Times New Roman"/>
        </w:rPr>
        <w:t xml:space="preserve">A. 固定成本总额的不变性          </w:t>
      </w:r>
    </w:p>
    <w:p w14:paraId="4E5BBC08">
      <w:pPr>
        <w:spacing w:line="360" w:lineRule="auto"/>
        <w:rPr>
          <w:rFonts w:ascii="Times New Roman" w:hAnsi="Times New Roman" w:eastAsia="宋体" w:cs="Times New Roman"/>
        </w:rPr>
      </w:pPr>
      <w:r>
        <w:rPr>
          <w:rFonts w:hint="eastAsia" w:ascii="Times New Roman" w:hAnsi="Times New Roman" w:eastAsia="宋体" w:cs="Times New Roman"/>
        </w:rPr>
        <w:t>B. 单位固定成本的反比例变动性</w:t>
      </w:r>
    </w:p>
    <w:p w14:paraId="30496E53">
      <w:pPr>
        <w:spacing w:line="360" w:lineRule="auto"/>
        <w:rPr>
          <w:rFonts w:ascii="Times New Roman" w:hAnsi="Times New Roman" w:eastAsia="宋体" w:cs="Times New Roman"/>
        </w:rPr>
      </w:pPr>
      <w:r>
        <w:rPr>
          <w:rFonts w:hint="eastAsia" w:ascii="Times New Roman" w:hAnsi="Times New Roman" w:eastAsia="宋体" w:cs="Times New Roman"/>
        </w:rPr>
        <w:t>C. 固定成本总额的正比例变动性</w:t>
      </w:r>
    </w:p>
    <w:p w14:paraId="40F499D6">
      <w:pPr>
        <w:spacing w:line="360" w:lineRule="auto"/>
        <w:rPr>
          <w:rFonts w:ascii="Times New Roman" w:hAnsi="Times New Roman" w:eastAsia="宋体" w:cs="Times New Roman"/>
        </w:rPr>
      </w:pPr>
      <w:r>
        <w:rPr>
          <w:rFonts w:hint="eastAsia" w:ascii="Times New Roman" w:hAnsi="Times New Roman" w:eastAsia="宋体" w:cs="Times New Roman"/>
        </w:rPr>
        <w:t>D. 单位固定成本的不变性</w:t>
      </w:r>
    </w:p>
    <w:p w14:paraId="0C5B1ADC">
      <w:pPr>
        <w:spacing w:line="360" w:lineRule="auto"/>
        <w:rPr>
          <w:rFonts w:ascii="Times New Roman" w:hAnsi="Times New Roman" w:eastAsia="宋体" w:cs="Times New Roman"/>
        </w:rPr>
      </w:pPr>
      <w:r>
        <w:rPr>
          <w:rFonts w:hint="eastAsia" w:ascii="Times New Roman" w:hAnsi="Times New Roman" w:eastAsia="宋体" w:cs="Times New Roman"/>
        </w:rPr>
        <w:t>【答案】AB</w:t>
      </w:r>
    </w:p>
    <w:p w14:paraId="231EF146">
      <w:pPr>
        <w:spacing w:line="360" w:lineRule="auto"/>
        <w:rPr>
          <w:rFonts w:ascii="Times New Roman" w:hAnsi="Times New Roman" w:eastAsia="宋体" w:cs="Times New Roman"/>
        </w:rPr>
      </w:pPr>
    </w:p>
    <w:p w14:paraId="46D57A9A">
      <w:pPr>
        <w:spacing w:line="360" w:lineRule="auto"/>
        <w:rPr>
          <w:rFonts w:ascii="Times New Roman" w:hAnsi="Times New Roman" w:eastAsia="宋体" w:cs="Times New Roman"/>
        </w:rPr>
      </w:pPr>
      <w:r>
        <w:rPr>
          <w:rFonts w:hint="eastAsia" w:ascii="Times New Roman" w:hAnsi="Times New Roman" w:eastAsia="宋体" w:cs="Times New Roman"/>
        </w:rPr>
        <w:t>18. 以下属于半变动成本的有(      )。</w:t>
      </w:r>
    </w:p>
    <w:p w14:paraId="06CD488E">
      <w:pPr>
        <w:spacing w:line="360" w:lineRule="auto"/>
        <w:rPr>
          <w:rFonts w:ascii="Times New Roman" w:hAnsi="Times New Roman" w:eastAsia="宋体" w:cs="Times New Roman"/>
        </w:rPr>
      </w:pPr>
      <w:r>
        <w:rPr>
          <w:rFonts w:hint="eastAsia" w:ascii="Times New Roman" w:hAnsi="Times New Roman" w:eastAsia="宋体" w:cs="Times New Roman"/>
        </w:rPr>
        <w:t>A.电话费                          B.煤气费</w:t>
      </w:r>
    </w:p>
    <w:p w14:paraId="0C652490">
      <w:pPr>
        <w:spacing w:line="360" w:lineRule="auto"/>
        <w:rPr>
          <w:rFonts w:ascii="Times New Roman" w:hAnsi="Times New Roman" w:eastAsia="宋体" w:cs="Times New Roman"/>
        </w:rPr>
      </w:pPr>
      <w:r>
        <w:rPr>
          <w:rFonts w:hint="eastAsia" w:ascii="Times New Roman" w:hAnsi="Times New Roman" w:eastAsia="宋体" w:cs="Times New Roman"/>
        </w:rPr>
        <w:t>C.水电费                          D.折旧费</w:t>
      </w:r>
    </w:p>
    <w:p w14:paraId="22160F5D">
      <w:pPr>
        <w:spacing w:line="360" w:lineRule="auto"/>
        <w:rPr>
          <w:rFonts w:ascii="Times New Roman" w:hAnsi="Times New Roman" w:eastAsia="宋体" w:cs="Times New Roman"/>
        </w:rPr>
      </w:pPr>
      <w:r>
        <w:rPr>
          <w:rFonts w:hint="eastAsia" w:ascii="Times New Roman" w:hAnsi="Times New Roman" w:eastAsia="宋体" w:cs="Times New Roman"/>
        </w:rPr>
        <w:t>【答案】 ABC</w:t>
      </w:r>
    </w:p>
    <w:p w14:paraId="27AC0B0F">
      <w:pPr>
        <w:spacing w:line="360" w:lineRule="auto"/>
        <w:rPr>
          <w:rFonts w:ascii="Times New Roman" w:hAnsi="Times New Roman" w:eastAsia="宋体" w:cs="Times New Roman"/>
        </w:rPr>
      </w:pPr>
    </w:p>
    <w:p w14:paraId="78EDA56B">
      <w:pPr>
        <w:spacing w:line="360" w:lineRule="auto"/>
        <w:rPr>
          <w:rFonts w:ascii="Times New Roman" w:hAnsi="Times New Roman" w:eastAsia="宋体" w:cs="Times New Roman"/>
        </w:rPr>
      </w:pPr>
      <w:r>
        <w:rPr>
          <w:rFonts w:hint="eastAsia" w:ascii="Times New Roman" w:hAnsi="Times New Roman" w:eastAsia="宋体" w:cs="Times New Roman"/>
        </w:rPr>
        <w:t>19. 下列对完全成本法与变动成本法下各期损益的比较正确的是（      ）。</w:t>
      </w:r>
    </w:p>
    <w:p w14:paraId="4FEFF61A">
      <w:pPr>
        <w:spacing w:line="360" w:lineRule="auto"/>
        <w:rPr>
          <w:rFonts w:ascii="Times New Roman" w:hAnsi="Times New Roman" w:eastAsia="宋体" w:cs="Times New Roman"/>
        </w:rPr>
      </w:pPr>
      <w:r>
        <w:rPr>
          <w:rFonts w:hint="eastAsia" w:ascii="Times New Roman" w:hAnsi="Times New Roman" w:eastAsia="宋体" w:cs="Times New Roman"/>
        </w:rPr>
        <w:t xml:space="preserve">A. 当产量等于销量时，若有期初存货，产品发出采用先进先出法，则完全成本法下的利润高于变动成本法下的利润  </w:t>
      </w:r>
    </w:p>
    <w:p w14:paraId="43C12394">
      <w:pPr>
        <w:spacing w:line="360" w:lineRule="auto"/>
        <w:rPr>
          <w:rFonts w:ascii="Times New Roman" w:hAnsi="Times New Roman" w:eastAsia="宋体" w:cs="Times New Roman"/>
        </w:rPr>
      </w:pPr>
      <w:r>
        <w:rPr>
          <w:rFonts w:hint="eastAsia" w:ascii="Times New Roman" w:hAnsi="Times New Roman" w:eastAsia="宋体" w:cs="Times New Roman"/>
        </w:rPr>
        <w:t xml:space="preserve">B. 当产量等于销量时，若有期初存货，产品发出采用后进先出法，则完全成本法下的利润等于变动成本法下的利润  </w:t>
      </w:r>
    </w:p>
    <w:p w14:paraId="637EC053">
      <w:pPr>
        <w:spacing w:line="360" w:lineRule="auto"/>
        <w:rPr>
          <w:rFonts w:ascii="Times New Roman" w:hAnsi="Times New Roman" w:eastAsia="宋体" w:cs="Times New Roman"/>
        </w:rPr>
      </w:pPr>
      <w:r>
        <w:rPr>
          <w:rFonts w:hint="eastAsia" w:ascii="Times New Roman" w:hAnsi="Times New Roman" w:eastAsia="宋体" w:cs="Times New Roman"/>
        </w:rPr>
        <w:t xml:space="preserve">C. 当产量大于销量时，若无期初存货，按变动成本法计算的利润小于按完全成本法计算的利润  </w:t>
      </w:r>
    </w:p>
    <w:p w14:paraId="2C09270F">
      <w:pPr>
        <w:spacing w:line="360" w:lineRule="auto"/>
        <w:rPr>
          <w:rFonts w:ascii="Times New Roman" w:hAnsi="Times New Roman" w:eastAsia="宋体" w:cs="Times New Roman"/>
        </w:rPr>
      </w:pPr>
      <w:r>
        <w:rPr>
          <w:rFonts w:hint="eastAsia" w:ascii="Times New Roman" w:hAnsi="Times New Roman" w:eastAsia="宋体" w:cs="Times New Roman"/>
        </w:rPr>
        <w:t xml:space="preserve">D. 当产量小于销量时，按变动成本法计算的利润大于按完全成本法计算的利润  </w:t>
      </w:r>
    </w:p>
    <w:p w14:paraId="1AD1A1BB">
      <w:pPr>
        <w:spacing w:line="360" w:lineRule="auto"/>
        <w:rPr>
          <w:rFonts w:ascii="Times New Roman" w:hAnsi="Times New Roman" w:eastAsia="宋体" w:cs="Times New Roman"/>
        </w:rPr>
      </w:pPr>
      <w:r>
        <w:rPr>
          <w:rFonts w:hint="eastAsia" w:ascii="Times New Roman" w:hAnsi="Times New Roman" w:eastAsia="宋体" w:cs="Times New Roman"/>
        </w:rPr>
        <w:t>【答案】BCD</w:t>
      </w:r>
    </w:p>
    <w:p w14:paraId="096A03FE">
      <w:pPr>
        <w:spacing w:line="360" w:lineRule="auto"/>
        <w:rPr>
          <w:rFonts w:ascii="Times New Roman" w:hAnsi="Times New Roman" w:eastAsia="宋体" w:cs="Times New Roman"/>
        </w:rPr>
      </w:pPr>
      <w:r>
        <w:rPr>
          <w:rFonts w:hint="eastAsia" w:ascii="Times New Roman" w:hAnsi="Times New Roman" w:eastAsia="宋体" w:cs="Times New Roman"/>
        </w:rPr>
        <w:t>【解析】当产量等于销量时，若有期初存货，产品发出采用先进先出法，完全成本法与变动成本法下的利润比较取决于上一年的产量与本年的产量比较。</w:t>
      </w:r>
    </w:p>
    <w:p w14:paraId="0860EC8F">
      <w:pPr>
        <w:spacing w:line="360" w:lineRule="auto"/>
        <w:rPr>
          <w:rFonts w:ascii="Times New Roman" w:hAnsi="Times New Roman" w:eastAsia="宋体" w:cs="Times New Roman"/>
        </w:rPr>
      </w:pPr>
    </w:p>
    <w:p w14:paraId="15B740D6">
      <w:pPr>
        <w:spacing w:line="360" w:lineRule="auto"/>
        <w:rPr>
          <w:rFonts w:ascii="Times New Roman" w:hAnsi="Times New Roman" w:eastAsia="宋体" w:cs="Times New Roman"/>
        </w:rPr>
      </w:pPr>
      <w:r>
        <w:rPr>
          <w:rFonts w:hint="eastAsia" w:ascii="Times New Roman" w:hAnsi="Times New Roman" w:eastAsia="宋体" w:cs="Times New Roman"/>
        </w:rPr>
        <w:t>20. 在完全成本法下，影响计入当期损益的固定性制造费用数额的是（    ）。</w:t>
      </w:r>
    </w:p>
    <w:p w14:paraId="323F0239">
      <w:pPr>
        <w:spacing w:line="360" w:lineRule="auto"/>
        <w:rPr>
          <w:rFonts w:ascii="Times New Roman" w:hAnsi="Times New Roman" w:eastAsia="宋体" w:cs="Times New Roman"/>
        </w:rPr>
      </w:pPr>
      <w:r>
        <w:rPr>
          <w:rFonts w:hint="eastAsia" w:ascii="Times New Roman" w:hAnsi="Times New Roman" w:eastAsia="宋体" w:cs="Times New Roman"/>
        </w:rPr>
        <w:t xml:space="preserve">A. 当期发生的全部固定性制造费用  </w:t>
      </w:r>
    </w:p>
    <w:p w14:paraId="36450C31">
      <w:pPr>
        <w:spacing w:line="360" w:lineRule="auto"/>
        <w:rPr>
          <w:rFonts w:ascii="Times New Roman" w:hAnsi="Times New Roman" w:eastAsia="宋体" w:cs="Times New Roman"/>
        </w:rPr>
      </w:pPr>
      <w:r>
        <w:rPr>
          <w:rFonts w:hint="eastAsia" w:ascii="Times New Roman" w:hAnsi="Times New Roman" w:eastAsia="宋体" w:cs="Times New Roman"/>
        </w:rPr>
        <w:t xml:space="preserve">B. 销售费用  </w:t>
      </w:r>
    </w:p>
    <w:p w14:paraId="11F17238">
      <w:pPr>
        <w:spacing w:line="360" w:lineRule="auto"/>
        <w:rPr>
          <w:rFonts w:ascii="Times New Roman" w:hAnsi="Times New Roman" w:eastAsia="宋体" w:cs="Times New Roman"/>
        </w:rPr>
      </w:pPr>
      <w:r>
        <w:rPr>
          <w:rFonts w:hint="eastAsia" w:ascii="Times New Roman" w:hAnsi="Times New Roman" w:eastAsia="宋体" w:cs="Times New Roman"/>
        </w:rPr>
        <w:t xml:space="preserve">C. 期初存货水平  </w:t>
      </w:r>
    </w:p>
    <w:p w14:paraId="7ABF72A7">
      <w:pPr>
        <w:spacing w:line="360" w:lineRule="auto"/>
        <w:rPr>
          <w:rFonts w:ascii="Times New Roman" w:hAnsi="Times New Roman" w:eastAsia="宋体" w:cs="Times New Roman"/>
        </w:rPr>
      </w:pPr>
      <w:r>
        <w:rPr>
          <w:rFonts w:hint="eastAsia" w:ascii="Times New Roman" w:hAnsi="Times New Roman" w:eastAsia="宋体" w:cs="Times New Roman"/>
        </w:rPr>
        <w:t xml:space="preserve">D. 期末存货水平  </w:t>
      </w:r>
    </w:p>
    <w:p w14:paraId="6314E47B">
      <w:pPr>
        <w:spacing w:line="360" w:lineRule="auto"/>
        <w:rPr>
          <w:rFonts w:ascii="Times New Roman" w:hAnsi="Times New Roman" w:eastAsia="宋体" w:cs="Times New Roman"/>
        </w:rPr>
      </w:pPr>
      <w:r>
        <w:rPr>
          <w:rFonts w:hint="eastAsia" w:ascii="Times New Roman" w:hAnsi="Times New Roman" w:eastAsia="宋体" w:cs="Times New Roman"/>
        </w:rPr>
        <w:t>【答案】ACD</w:t>
      </w:r>
    </w:p>
    <w:p w14:paraId="3F7EDC18">
      <w:pPr>
        <w:spacing w:line="360" w:lineRule="auto"/>
        <w:rPr>
          <w:rFonts w:ascii="Times New Roman" w:hAnsi="Times New Roman" w:eastAsia="宋体" w:cs="Times New Roman"/>
        </w:rPr>
      </w:pPr>
      <w:r>
        <w:rPr>
          <w:rFonts w:hint="eastAsia" w:ascii="Times New Roman" w:hAnsi="Times New Roman" w:eastAsia="宋体" w:cs="Times New Roman"/>
        </w:rPr>
        <w:t>【解析】在完全成本法下，当期损益的计算中，固定性制造费用的数额主要受期末存货水平的影响。期初期末存货水平的变化会影响固定性制造费用的分摊销，从而影响当期损益。</w:t>
      </w:r>
    </w:p>
    <w:p w14:paraId="33BE04F9">
      <w:pPr>
        <w:spacing w:line="360" w:lineRule="auto"/>
        <w:rPr>
          <w:rFonts w:ascii="Times New Roman" w:hAnsi="Times New Roman" w:eastAsia="宋体" w:cs="Times New Roman"/>
        </w:rPr>
      </w:pPr>
    </w:p>
    <w:p w14:paraId="2A50E99F">
      <w:pPr>
        <w:spacing w:line="360" w:lineRule="auto"/>
        <w:rPr>
          <w:rFonts w:ascii="Times New Roman" w:hAnsi="Times New Roman" w:eastAsia="宋体" w:cs="Times New Roman"/>
        </w:rPr>
      </w:pPr>
      <w:r>
        <w:rPr>
          <w:rFonts w:hint="eastAsia" w:ascii="Times New Roman" w:hAnsi="Times New Roman" w:eastAsia="宋体" w:cs="Times New Roman"/>
        </w:rPr>
        <w:t>21. 下列两个指标之和为1的有（     ）。</w:t>
      </w:r>
    </w:p>
    <w:p w14:paraId="2ACF4C08">
      <w:pPr>
        <w:spacing w:line="360" w:lineRule="auto"/>
        <w:rPr>
          <w:rFonts w:ascii="Times New Roman" w:hAnsi="Times New Roman" w:eastAsia="宋体" w:cs="Times New Roman"/>
        </w:rPr>
      </w:pPr>
      <w:r>
        <w:rPr>
          <w:rFonts w:hint="eastAsia" w:ascii="Times New Roman" w:hAnsi="Times New Roman" w:eastAsia="宋体" w:cs="Times New Roman"/>
        </w:rPr>
        <w:t>A.安全边际率与贡献边际率　　B.安全边际率与保本作业率</w:t>
      </w:r>
    </w:p>
    <w:p w14:paraId="50993EF9">
      <w:pPr>
        <w:spacing w:line="360" w:lineRule="auto"/>
        <w:rPr>
          <w:rFonts w:ascii="Times New Roman" w:hAnsi="Times New Roman" w:eastAsia="宋体" w:cs="Times New Roman"/>
        </w:rPr>
      </w:pPr>
      <w:r>
        <w:rPr>
          <w:rFonts w:hint="eastAsia" w:ascii="Times New Roman" w:hAnsi="Times New Roman" w:eastAsia="宋体" w:cs="Times New Roman"/>
        </w:rPr>
        <w:t>C.保本作业率与变动成本率　　D.变动成本率与贡献边际率</w:t>
      </w:r>
    </w:p>
    <w:p w14:paraId="5451CD75">
      <w:pPr>
        <w:spacing w:line="360" w:lineRule="auto"/>
        <w:rPr>
          <w:rFonts w:ascii="Times New Roman" w:hAnsi="Times New Roman" w:eastAsia="宋体" w:cs="Times New Roman"/>
        </w:rPr>
      </w:pPr>
      <w:r>
        <w:rPr>
          <w:rFonts w:hint="eastAsia" w:ascii="Times New Roman" w:hAnsi="Times New Roman" w:eastAsia="宋体" w:cs="Times New Roman"/>
        </w:rPr>
        <w:t>【答案】BD</w:t>
      </w:r>
    </w:p>
    <w:p w14:paraId="01FF473E">
      <w:pPr>
        <w:spacing w:line="360" w:lineRule="auto"/>
        <w:rPr>
          <w:rFonts w:ascii="Times New Roman" w:hAnsi="Times New Roman" w:eastAsia="宋体" w:cs="Times New Roman"/>
        </w:rPr>
      </w:pPr>
    </w:p>
    <w:p w14:paraId="00248B50">
      <w:pPr>
        <w:spacing w:line="360" w:lineRule="auto"/>
        <w:rPr>
          <w:rFonts w:ascii="Times New Roman" w:hAnsi="Times New Roman" w:eastAsia="宋体" w:cs="Times New Roman"/>
        </w:rPr>
      </w:pPr>
      <w:r>
        <w:rPr>
          <w:rFonts w:hint="eastAsia" w:ascii="Times New Roman" w:hAnsi="Times New Roman" w:eastAsia="宋体" w:cs="Times New Roman"/>
        </w:rPr>
        <w:t>22. 从保本图得知（      ）。</w:t>
      </w:r>
    </w:p>
    <w:p w14:paraId="15011BFC">
      <w:pPr>
        <w:spacing w:line="360" w:lineRule="auto"/>
        <w:rPr>
          <w:rFonts w:ascii="Times New Roman" w:hAnsi="Times New Roman" w:eastAsia="宋体" w:cs="Times New Roman"/>
        </w:rPr>
      </w:pPr>
      <w:r>
        <w:rPr>
          <w:rFonts w:hint="eastAsia" w:ascii="Times New Roman" w:hAnsi="Times New Roman" w:eastAsia="宋体" w:cs="Times New Roman"/>
        </w:rPr>
        <w:t>A. 销售量一定的情况下，保本点越高，盈利区越大</w:t>
      </w:r>
    </w:p>
    <w:p w14:paraId="669B548F">
      <w:pPr>
        <w:spacing w:line="360" w:lineRule="auto"/>
        <w:rPr>
          <w:rFonts w:ascii="Times New Roman" w:hAnsi="Times New Roman" w:eastAsia="宋体" w:cs="Times New Roman"/>
        </w:rPr>
      </w:pPr>
      <w:r>
        <w:rPr>
          <w:rFonts w:hint="eastAsia" w:ascii="Times New Roman" w:hAnsi="Times New Roman" w:eastAsia="宋体" w:cs="Times New Roman"/>
        </w:rPr>
        <w:t>B. 实际销售量超过保本点销售量部分即是安全边际</w:t>
      </w:r>
    </w:p>
    <w:p w14:paraId="7AD202FD">
      <w:pPr>
        <w:spacing w:line="360" w:lineRule="auto"/>
        <w:rPr>
          <w:rFonts w:ascii="Times New Roman" w:hAnsi="Times New Roman" w:eastAsia="宋体" w:cs="Times New Roman"/>
        </w:rPr>
      </w:pPr>
      <w:r>
        <w:rPr>
          <w:rFonts w:hint="eastAsia" w:ascii="Times New Roman" w:hAnsi="Times New Roman" w:eastAsia="宋体" w:cs="Times New Roman"/>
        </w:rPr>
        <w:t>C. 在其他因素不变的情况，保本点越低，盈利面积越小</w:t>
      </w:r>
    </w:p>
    <w:p w14:paraId="37641901">
      <w:pPr>
        <w:spacing w:line="360" w:lineRule="auto"/>
        <w:rPr>
          <w:rFonts w:ascii="Times New Roman" w:hAnsi="Times New Roman" w:eastAsia="宋体" w:cs="Times New Roman"/>
        </w:rPr>
      </w:pPr>
      <w:r>
        <w:rPr>
          <w:rFonts w:hint="eastAsia" w:ascii="Times New Roman" w:hAnsi="Times New Roman" w:eastAsia="宋体" w:cs="Times New Roman"/>
        </w:rPr>
        <w:t>D. 安全边际越大，盈利面积越大</w:t>
      </w:r>
    </w:p>
    <w:p w14:paraId="778DA243">
      <w:pPr>
        <w:spacing w:line="360" w:lineRule="auto"/>
        <w:rPr>
          <w:rFonts w:ascii="Times New Roman" w:hAnsi="Times New Roman" w:eastAsia="宋体" w:cs="Times New Roman"/>
        </w:rPr>
      </w:pPr>
      <w:r>
        <w:rPr>
          <w:rFonts w:hint="eastAsia" w:ascii="Times New Roman" w:hAnsi="Times New Roman" w:eastAsia="宋体" w:cs="Times New Roman"/>
        </w:rPr>
        <w:t>【答案】BD</w:t>
      </w:r>
    </w:p>
    <w:p w14:paraId="03224F66">
      <w:pPr>
        <w:spacing w:line="360" w:lineRule="auto"/>
        <w:rPr>
          <w:rFonts w:ascii="Times New Roman" w:hAnsi="Times New Roman" w:eastAsia="宋体" w:cs="Times New Roman"/>
        </w:rPr>
      </w:pPr>
    </w:p>
    <w:p w14:paraId="72A16D8D">
      <w:pPr>
        <w:spacing w:line="360" w:lineRule="auto"/>
        <w:rPr>
          <w:rFonts w:ascii="Times New Roman" w:hAnsi="Times New Roman" w:eastAsia="宋体" w:cs="Times New Roman"/>
        </w:rPr>
      </w:pPr>
      <w:r>
        <w:rPr>
          <w:rFonts w:hint="eastAsia" w:ascii="Times New Roman" w:hAnsi="Times New Roman" w:eastAsia="宋体" w:cs="Times New Roman"/>
        </w:rPr>
        <w:t>23. 销售预测常用方法有（       ）。</w:t>
      </w:r>
    </w:p>
    <w:p w14:paraId="35F4BD6C">
      <w:pPr>
        <w:spacing w:line="360" w:lineRule="auto"/>
        <w:rPr>
          <w:rFonts w:ascii="Times New Roman" w:hAnsi="Times New Roman" w:eastAsia="宋体" w:cs="Times New Roman"/>
        </w:rPr>
      </w:pPr>
      <w:r>
        <w:rPr>
          <w:rFonts w:hint="eastAsia" w:ascii="Times New Roman" w:hAnsi="Times New Roman" w:eastAsia="宋体" w:cs="Times New Roman"/>
        </w:rPr>
        <w:t>A.趋势分析法                       B.销售费用变动法</w:t>
      </w:r>
    </w:p>
    <w:p w14:paraId="5475C2EB">
      <w:pPr>
        <w:spacing w:line="360" w:lineRule="auto"/>
        <w:rPr>
          <w:rFonts w:ascii="Times New Roman" w:hAnsi="Times New Roman" w:eastAsia="宋体" w:cs="Times New Roman"/>
        </w:rPr>
      </w:pPr>
      <w:r>
        <w:rPr>
          <w:rFonts w:hint="eastAsia" w:ascii="Times New Roman" w:hAnsi="Times New Roman" w:eastAsia="宋体" w:cs="Times New Roman"/>
        </w:rPr>
        <w:t>C.算术平均法                       D.指数平滑法</w:t>
      </w:r>
    </w:p>
    <w:p w14:paraId="4385E38B">
      <w:pPr>
        <w:spacing w:line="360" w:lineRule="auto"/>
        <w:rPr>
          <w:rFonts w:ascii="Times New Roman" w:hAnsi="Times New Roman" w:eastAsia="宋体" w:cs="Times New Roman"/>
        </w:rPr>
      </w:pPr>
      <w:r>
        <w:rPr>
          <w:rFonts w:hint="eastAsia" w:ascii="Times New Roman" w:hAnsi="Times New Roman" w:eastAsia="宋体" w:cs="Times New Roman"/>
        </w:rPr>
        <w:t>【答案】ABCD</w:t>
      </w:r>
    </w:p>
    <w:p w14:paraId="140A4925">
      <w:pPr>
        <w:spacing w:line="360" w:lineRule="auto"/>
        <w:rPr>
          <w:rFonts w:ascii="Times New Roman" w:hAnsi="Times New Roman" w:eastAsia="宋体" w:cs="Times New Roman"/>
        </w:rPr>
      </w:pPr>
    </w:p>
    <w:p w14:paraId="48E9D375">
      <w:pPr>
        <w:spacing w:line="360" w:lineRule="auto"/>
        <w:rPr>
          <w:rFonts w:ascii="Times New Roman" w:hAnsi="Times New Roman" w:eastAsia="宋体" w:cs="Times New Roman"/>
        </w:rPr>
      </w:pPr>
      <w:r>
        <w:rPr>
          <w:rFonts w:hint="eastAsia" w:ascii="Times New Roman" w:hAnsi="Times New Roman" w:eastAsia="宋体" w:cs="Times New Roman"/>
        </w:rPr>
        <w:t>24. 下列公式正确的有（       ）。</w:t>
      </w:r>
    </w:p>
    <w:p w14:paraId="4D620A3E">
      <w:pPr>
        <w:spacing w:line="360" w:lineRule="auto"/>
        <w:rPr>
          <w:rFonts w:ascii="Times New Roman" w:hAnsi="Times New Roman" w:eastAsia="宋体" w:cs="Times New Roman"/>
        </w:rPr>
      </w:pPr>
      <w:r>
        <w:rPr>
          <w:rFonts w:hint="eastAsia" w:ascii="Times New Roman" w:hAnsi="Times New Roman" w:eastAsia="宋体" w:cs="Times New Roman"/>
        </w:rPr>
        <w:t>A.预计利润=安全边际量×边际贡献率</w:t>
      </w:r>
    </w:p>
    <w:p w14:paraId="452FC517">
      <w:pPr>
        <w:spacing w:line="360" w:lineRule="auto"/>
        <w:rPr>
          <w:rFonts w:ascii="Times New Roman" w:hAnsi="Times New Roman" w:eastAsia="宋体" w:cs="Times New Roman"/>
        </w:rPr>
      </w:pPr>
      <w:r>
        <w:rPr>
          <w:rFonts w:hint="eastAsia" w:ascii="Times New Roman" w:hAnsi="Times New Roman" w:eastAsia="宋体" w:cs="Times New Roman"/>
        </w:rPr>
        <w:t>B.预计利润=基期利润</w:t>
      </w:r>
      <w:bookmarkStart w:id="0" w:name="_Hlk182818263"/>
      <w:r>
        <w:rPr>
          <w:rFonts w:hint="eastAsia" w:ascii="Times New Roman" w:hAnsi="Times New Roman" w:eastAsia="宋体" w:cs="Times New Roman"/>
        </w:rPr>
        <w:t>×</w:t>
      </w:r>
      <w:bookmarkEnd w:id="0"/>
      <w:r>
        <w:rPr>
          <w:rFonts w:hint="eastAsia" w:ascii="Times New Roman" w:hAnsi="Times New Roman" w:eastAsia="宋体" w:cs="Times New Roman"/>
        </w:rPr>
        <w:t>（1+销售增长率×经营杠杆率）</w:t>
      </w:r>
    </w:p>
    <w:p w14:paraId="54A8D1A8">
      <w:pPr>
        <w:spacing w:line="360" w:lineRule="auto"/>
        <w:rPr>
          <w:rFonts w:ascii="Times New Roman" w:hAnsi="Times New Roman" w:eastAsia="宋体" w:cs="Times New Roman"/>
        </w:rPr>
      </w:pPr>
      <w:r>
        <w:rPr>
          <w:rFonts w:hint="eastAsia" w:ascii="Times New Roman" w:hAnsi="Times New Roman" w:eastAsia="宋体" w:cs="Times New Roman"/>
        </w:rPr>
        <w:t>C.预计利润=销售额×边际贡献率-固定成本总额</w:t>
      </w:r>
    </w:p>
    <w:p w14:paraId="6FF74BCF">
      <w:pPr>
        <w:spacing w:line="360" w:lineRule="auto"/>
        <w:rPr>
          <w:rFonts w:ascii="Times New Roman" w:hAnsi="Times New Roman" w:eastAsia="宋体" w:cs="Times New Roman"/>
        </w:rPr>
      </w:pPr>
      <w:r>
        <w:rPr>
          <w:rFonts w:hint="eastAsia" w:ascii="Times New Roman" w:hAnsi="Times New Roman" w:eastAsia="宋体" w:cs="Times New Roman"/>
        </w:rPr>
        <w:t>D.预计利润=销售量×边际贡献率-固定成本总额</w:t>
      </w:r>
    </w:p>
    <w:p w14:paraId="2ADF9E98">
      <w:pPr>
        <w:spacing w:line="360" w:lineRule="auto"/>
        <w:rPr>
          <w:rFonts w:ascii="Times New Roman" w:hAnsi="Times New Roman" w:eastAsia="宋体" w:cs="Times New Roman"/>
        </w:rPr>
      </w:pPr>
      <w:r>
        <w:rPr>
          <w:rFonts w:hint="eastAsia" w:ascii="Times New Roman" w:hAnsi="Times New Roman" w:eastAsia="宋体" w:cs="Times New Roman"/>
        </w:rPr>
        <w:t>【答案】BC</w:t>
      </w:r>
    </w:p>
    <w:p w14:paraId="6E22F9CE">
      <w:pPr>
        <w:spacing w:line="360" w:lineRule="auto"/>
        <w:rPr>
          <w:rFonts w:ascii="Times New Roman" w:hAnsi="Times New Roman" w:eastAsia="宋体" w:cs="Times New Roman"/>
        </w:rPr>
      </w:pPr>
    </w:p>
    <w:p w14:paraId="41009110">
      <w:pPr>
        <w:spacing w:line="360" w:lineRule="auto"/>
        <w:rPr>
          <w:rFonts w:ascii="Times New Roman" w:hAnsi="Times New Roman" w:eastAsia="宋体" w:cs="Times New Roman"/>
        </w:rPr>
      </w:pPr>
      <w:r>
        <w:rPr>
          <w:rFonts w:hint="eastAsia" w:ascii="Times New Roman" w:hAnsi="Times New Roman" w:eastAsia="宋体" w:cs="Times New Roman"/>
        </w:rPr>
        <w:t xml:space="preserve">25. 当剩余生产能力无法转移时，亏损产品不应停产的条件有（      ）。       </w:t>
      </w:r>
    </w:p>
    <w:p w14:paraId="4DC9F80A">
      <w:pPr>
        <w:spacing w:line="360" w:lineRule="auto"/>
        <w:rPr>
          <w:rFonts w:ascii="Times New Roman" w:hAnsi="Times New Roman" w:eastAsia="宋体" w:cs="Times New Roman"/>
        </w:rPr>
      </w:pPr>
      <w:r>
        <w:rPr>
          <w:rFonts w:hint="eastAsia" w:ascii="Times New Roman" w:hAnsi="Times New Roman" w:eastAsia="宋体" w:cs="Times New Roman"/>
        </w:rPr>
        <w:t xml:space="preserve">A.该亏损产品的变动成本率大于1       B.该亏损产品的变动成本率小于1        </w:t>
      </w:r>
    </w:p>
    <w:p w14:paraId="583D80AE">
      <w:pPr>
        <w:spacing w:line="360" w:lineRule="auto"/>
        <w:rPr>
          <w:rFonts w:ascii="Times New Roman" w:hAnsi="Times New Roman" w:eastAsia="宋体" w:cs="Times New Roman"/>
        </w:rPr>
      </w:pPr>
      <w:r>
        <w:rPr>
          <w:rFonts w:hint="eastAsia" w:ascii="Times New Roman" w:hAnsi="Times New Roman" w:eastAsia="宋体" w:cs="Times New Roman"/>
        </w:rPr>
        <w:t xml:space="preserve">C.该亏损产品的贡献边际大于0         D.该亏损产品的单位贡献边际大于0        </w:t>
      </w:r>
    </w:p>
    <w:p w14:paraId="33394300">
      <w:pPr>
        <w:spacing w:line="360" w:lineRule="auto"/>
        <w:rPr>
          <w:rFonts w:ascii="Times New Roman" w:hAnsi="Times New Roman" w:eastAsia="宋体" w:cs="Times New Roman"/>
        </w:rPr>
      </w:pPr>
      <w:r>
        <w:rPr>
          <w:rFonts w:hint="eastAsia" w:ascii="Times New Roman" w:hAnsi="Times New Roman" w:eastAsia="宋体" w:cs="Times New Roman"/>
        </w:rPr>
        <w:t xml:space="preserve">【答案】 BCD  </w:t>
      </w:r>
    </w:p>
    <w:p w14:paraId="491A2EBA">
      <w:pPr>
        <w:spacing w:line="360" w:lineRule="auto"/>
        <w:rPr>
          <w:rFonts w:ascii="Times New Roman" w:hAnsi="Times New Roman" w:eastAsia="宋体" w:cs="Times New Roman"/>
        </w:rPr>
      </w:pPr>
      <w:r>
        <w:rPr>
          <w:rFonts w:hint="eastAsia" w:ascii="Times New Roman" w:hAnsi="Times New Roman" w:eastAsia="宋体" w:cs="Times New Roman"/>
        </w:rPr>
        <w:t>【解析】亏损产品是否应该停产，取决于边际贡献是否大于0。</w:t>
      </w:r>
    </w:p>
    <w:p w14:paraId="41D2AC7E">
      <w:pPr>
        <w:spacing w:line="360" w:lineRule="auto"/>
        <w:rPr>
          <w:rFonts w:ascii="Times New Roman" w:hAnsi="Times New Roman" w:eastAsia="宋体" w:cs="Times New Roman"/>
        </w:rPr>
      </w:pPr>
    </w:p>
    <w:p w14:paraId="140E7F08">
      <w:pPr>
        <w:spacing w:line="360" w:lineRule="auto"/>
        <w:rPr>
          <w:rFonts w:ascii="Times New Roman" w:hAnsi="Times New Roman" w:eastAsia="宋体" w:cs="Times New Roman"/>
        </w:rPr>
      </w:pPr>
      <w:r>
        <w:rPr>
          <w:rFonts w:hint="eastAsia" w:ascii="Times New Roman" w:hAnsi="Times New Roman" w:eastAsia="宋体" w:cs="Times New Roman"/>
        </w:rPr>
        <w:t>26. 运用边际贡献法进行决策分析时，必须以（     ）判断备选方案的优劣。</w:t>
      </w:r>
    </w:p>
    <w:p w14:paraId="0B2C21AA">
      <w:pPr>
        <w:spacing w:line="360" w:lineRule="auto"/>
        <w:rPr>
          <w:rFonts w:ascii="Times New Roman" w:hAnsi="Times New Roman" w:eastAsia="宋体" w:cs="Times New Roman"/>
        </w:rPr>
      </w:pPr>
      <w:r>
        <w:rPr>
          <w:rFonts w:hint="eastAsia" w:ascii="Times New Roman" w:hAnsi="Times New Roman" w:eastAsia="宋体" w:cs="Times New Roman"/>
        </w:rPr>
        <w:t>A.边际贡献总额              B.单位小时边际贡献</w:t>
      </w:r>
    </w:p>
    <w:p w14:paraId="394DA4FD">
      <w:pPr>
        <w:spacing w:line="360" w:lineRule="auto"/>
        <w:rPr>
          <w:rFonts w:ascii="Times New Roman" w:hAnsi="Times New Roman" w:eastAsia="宋体" w:cs="Times New Roman"/>
        </w:rPr>
      </w:pPr>
      <w:r>
        <w:rPr>
          <w:rFonts w:hint="eastAsia" w:ascii="Times New Roman" w:hAnsi="Times New Roman" w:eastAsia="宋体" w:cs="Times New Roman"/>
        </w:rPr>
        <w:t>C.单位边际贡献              D.机器小时边际贡献</w:t>
      </w:r>
    </w:p>
    <w:p w14:paraId="50438EB6">
      <w:pPr>
        <w:spacing w:line="360" w:lineRule="auto"/>
        <w:rPr>
          <w:rFonts w:ascii="Times New Roman" w:hAnsi="Times New Roman" w:eastAsia="宋体" w:cs="Times New Roman"/>
        </w:rPr>
      </w:pPr>
      <w:r>
        <w:rPr>
          <w:rFonts w:hint="eastAsia" w:ascii="Times New Roman" w:hAnsi="Times New Roman" w:eastAsia="宋体" w:cs="Times New Roman"/>
        </w:rPr>
        <w:t>【答案】ABD</w:t>
      </w:r>
    </w:p>
    <w:p w14:paraId="2A396666">
      <w:pPr>
        <w:spacing w:line="360" w:lineRule="auto"/>
        <w:rPr>
          <w:rFonts w:ascii="Times New Roman" w:hAnsi="Times New Roman" w:eastAsia="宋体" w:cs="Times New Roman"/>
        </w:rPr>
      </w:pPr>
      <w:r>
        <w:rPr>
          <w:rFonts w:hint="eastAsia" w:ascii="Times New Roman" w:hAnsi="Times New Roman" w:eastAsia="宋体" w:cs="Times New Roman"/>
        </w:rPr>
        <w:t>【解析】如果资源存在限制时，不可以使用单位边际贡献进行决策。</w:t>
      </w:r>
    </w:p>
    <w:p w14:paraId="6A6229FB">
      <w:pPr>
        <w:spacing w:line="360" w:lineRule="auto"/>
        <w:rPr>
          <w:rFonts w:ascii="Times New Roman" w:hAnsi="Times New Roman" w:eastAsia="宋体" w:cs="Times New Roman"/>
        </w:rPr>
      </w:pPr>
    </w:p>
    <w:p w14:paraId="75DDFFA1">
      <w:pPr>
        <w:spacing w:line="360" w:lineRule="auto"/>
        <w:rPr>
          <w:rFonts w:ascii="Times New Roman" w:hAnsi="Times New Roman" w:eastAsia="宋体" w:cs="Times New Roman"/>
        </w:rPr>
      </w:pPr>
      <w:r>
        <w:rPr>
          <w:rFonts w:hint="eastAsia" w:ascii="Times New Roman" w:hAnsi="Times New Roman" w:eastAsia="宋体" w:cs="Times New Roman"/>
        </w:rPr>
        <w:t>27. 下列关于增量预算和零基预算的描述正确的有（　     ）。</w:t>
      </w:r>
    </w:p>
    <w:p w14:paraId="60A4C44A">
      <w:pPr>
        <w:spacing w:line="360" w:lineRule="auto"/>
        <w:rPr>
          <w:rFonts w:ascii="Times New Roman" w:hAnsi="Times New Roman" w:eastAsia="宋体" w:cs="Times New Roman"/>
        </w:rPr>
      </w:pPr>
      <w:r>
        <w:rPr>
          <w:rFonts w:hint="eastAsia" w:ascii="Times New Roman" w:hAnsi="Times New Roman" w:eastAsia="宋体" w:cs="Times New Roman"/>
        </w:rPr>
        <w:t>A.增量预算是以基期成本费用水平为基础编制的预算</w:t>
      </w:r>
    </w:p>
    <w:p w14:paraId="2C0B2E04">
      <w:pPr>
        <w:spacing w:line="360" w:lineRule="auto"/>
        <w:rPr>
          <w:rFonts w:ascii="Times New Roman" w:hAnsi="Times New Roman" w:eastAsia="宋体" w:cs="Times New Roman"/>
        </w:rPr>
      </w:pPr>
      <w:r>
        <w:rPr>
          <w:rFonts w:hint="eastAsia" w:ascii="Times New Roman" w:hAnsi="Times New Roman" w:eastAsia="宋体" w:cs="Times New Roman"/>
        </w:rPr>
        <w:t>B.零基预算在编制费用预算时，不考虑以往会计期间发生的费用项目或费用数额</w:t>
      </w:r>
    </w:p>
    <w:p w14:paraId="43F10ED8">
      <w:pPr>
        <w:spacing w:line="360" w:lineRule="auto"/>
        <w:rPr>
          <w:rFonts w:ascii="Times New Roman" w:hAnsi="Times New Roman" w:eastAsia="宋体" w:cs="Times New Roman"/>
        </w:rPr>
      </w:pPr>
      <w:r>
        <w:rPr>
          <w:rFonts w:hint="eastAsia" w:ascii="Times New Roman" w:hAnsi="Times New Roman" w:eastAsia="宋体" w:cs="Times New Roman"/>
        </w:rPr>
        <w:t>C.零基预算可能导致无效费用开支项目无法得到有效控制</w:t>
      </w:r>
    </w:p>
    <w:p w14:paraId="1C79FD5E">
      <w:pPr>
        <w:spacing w:line="360" w:lineRule="auto"/>
        <w:rPr>
          <w:rFonts w:ascii="Times New Roman" w:hAnsi="Times New Roman" w:eastAsia="宋体" w:cs="Times New Roman"/>
        </w:rPr>
      </w:pPr>
      <w:r>
        <w:rPr>
          <w:rFonts w:hint="eastAsia" w:ascii="Times New Roman" w:hAnsi="Times New Roman" w:eastAsia="宋体" w:cs="Times New Roman"/>
        </w:rPr>
        <w:t>D.增量预算不受现有费用项目的限制</w:t>
      </w:r>
    </w:p>
    <w:p w14:paraId="24ECE156">
      <w:pPr>
        <w:spacing w:line="360" w:lineRule="auto"/>
        <w:rPr>
          <w:rFonts w:ascii="Times New Roman" w:hAnsi="Times New Roman" w:eastAsia="宋体" w:cs="Times New Roman"/>
        </w:rPr>
      </w:pPr>
      <w:r>
        <w:rPr>
          <w:rFonts w:hint="eastAsia" w:ascii="Times New Roman" w:hAnsi="Times New Roman" w:eastAsia="宋体" w:cs="Times New Roman"/>
        </w:rPr>
        <w:t>【答案】AB</w:t>
      </w:r>
    </w:p>
    <w:p w14:paraId="3DF8FB8F">
      <w:pPr>
        <w:spacing w:line="360" w:lineRule="auto"/>
        <w:rPr>
          <w:rFonts w:ascii="Times New Roman" w:hAnsi="Times New Roman" w:eastAsia="宋体" w:cs="Times New Roman"/>
        </w:rPr>
      </w:pPr>
    </w:p>
    <w:p w14:paraId="7FF4F9B9">
      <w:pPr>
        <w:spacing w:line="360" w:lineRule="auto"/>
        <w:rPr>
          <w:rFonts w:ascii="Times New Roman" w:hAnsi="Times New Roman" w:eastAsia="宋体" w:cs="Times New Roman"/>
        </w:rPr>
      </w:pPr>
      <w:r>
        <w:rPr>
          <w:rFonts w:hint="eastAsia" w:ascii="Times New Roman" w:hAnsi="Times New Roman" w:eastAsia="宋体" w:cs="Times New Roman"/>
        </w:rPr>
        <w:t>28. 某批发企业销售甲商品，第三季度各月预计的销售量分别为1000件、1200件和1100件，10月的预计销售量为1400件，企业计划每月月末商品存货量为下月预计销售量的20%。下列各项预计中，正确的有（　）。</w:t>
      </w:r>
    </w:p>
    <w:p w14:paraId="741D3453">
      <w:pPr>
        <w:spacing w:line="360" w:lineRule="auto"/>
        <w:rPr>
          <w:rFonts w:ascii="Times New Roman" w:hAnsi="Times New Roman" w:eastAsia="宋体" w:cs="Times New Roman"/>
        </w:rPr>
      </w:pPr>
      <w:r>
        <w:rPr>
          <w:rFonts w:hint="eastAsia" w:ascii="Times New Roman" w:hAnsi="Times New Roman" w:eastAsia="宋体" w:cs="Times New Roman"/>
        </w:rPr>
        <w:t>A.8月份期初存货为240件</w:t>
      </w:r>
    </w:p>
    <w:p w14:paraId="1F6D59C0">
      <w:pPr>
        <w:spacing w:line="360" w:lineRule="auto"/>
        <w:rPr>
          <w:rFonts w:ascii="Times New Roman" w:hAnsi="Times New Roman" w:eastAsia="宋体" w:cs="Times New Roman"/>
        </w:rPr>
      </w:pPr>
      <w:r>
        <w:rPr>
          <w:rFonts w:hint="eastAsia" w:ascii="Times New Roman" w:hAnsi="Times New Roman" w:eastAsia="宋体" w:cs="Times New Roman"/>
        </w:rPr>
        <w:t>B.8月份采购量为1180件</w:t>
      </w:r>
    </w:p>
    <w:p w14:paraId="4118EF7F">
      <w:pPr>
        <w:spacing w:line="360" w:lineRule="auto"/>
        <w:rPr>
          <w:rFonts w:ascii="Times New Roman" w:hAnsi="Times New Roman" w:eastAsia="宋体" w:cs="Times New Roman"/>
        </w:rPr>
      </w:pPr>
      <w:r>
        <w:rPr>
          <w:rFonts w:hint="eastAsia" w:ascii="Times New Roman" w:hAnsi="Times New Roman" w:eastAsia="宋体" w:cs="Times New Roman"/>
        </w:rPr>
        <w:t>C.8月份期末存货为220件</w:t>
      </w:r>
    </w:p>
    <w:p w14:paraId="48DB98C0">
      <w:pPr>
        <w:spacing w:line="360" w:lineRule="auto"/>
        <w:rPr>
          <w:rFonts w:ascii="Times New Roman" w:hAnsi="Times New Roman" w:eastAsia="宋体" w:cs="Times New Roman"/>
        </w:rPr>
      </w:pPr>
      <w:r>
        <w:rPr>
          <w:rFonts w:hint="eastAsia" w:ascii="Times New Roman" w:hAnsi="Times New Roman" w:eastAsia="宋体" w:cs="Times New Roman"/>
        </w:rPr>
        <w:t>D.第三季度采购量为3300件</w:t>
      </w:r>
    </w:p>
    <w:p w14:paraId="66EFACD6">
      <w:pPr>
        <w:spacing w:line="360" w:lineRule="auto"/>
        <w:rPr>
          <w:rFonts w:ascii="Times New Roman" w:hAnsi="Times New Roman" w:eastAsia="宋体" w:cs="Times New Roman"/>
        </w:rPr>
      </w:pPr>
      <w:r>
        <w:rPr>
          <w:rFonts w:hint="eastAsia" w:ascii="Times New Roman" w:hAnsi="Times New Roman" w:eastAsia="宋体" w:cs="Times New Roman"/>
        </w:rPr>
        <w:t>【答案】ABC</w:t>
      </w:r>
    </w:p>
    <w:p w14:paraId="4F9DA2A7">
      <w:pPr>
        <w:spacing w:line="360" w:lineRule="auto"/>
        <w:rPr>
          <w:rFonts w:ascii="Times New Roman" w:hAnsi="Times New Roman" w:eastAsia="宋体" w:cs="Times New Roman"/>
        </w:rPr>
      </w:pPr>
      <w:r>
        <w:rPr>
          <w:rFonts w:hint="eastAsia" w:ascii="Times New Roman" w:hAnsi="Times New Roman" w:eastAsia="宋体" w:cs="Times New Roman"/>
        </w:rPr>
        <w:t>【解析】第三季度采购量=1000+1200+1100+1400×20%-1000×20%=3300+80=3380件。</w:t>
      </w:r>
    </w:p>
    <w:p w14:paraId="56C912AF">
      <w:pPr>
        <w:spacing w:line="360" w:lineRule="auto"/>
        <w:rPr>
          <w:rFonts w:ascii="Times New Roman" w:hAnsi="Times New Roman" w:eastAsia="宋体" w:cs="Times New Roman"/>
        </w:rPr>
      </w:pPr>
    </w:p>
    <w:p w14:paraId="01DBAD4F">
      <w:pPr>
        <w:spacing w:line="360" w:lineRule="auto"/>
        <w:rPr>
          <w:rFonts w:ascii="Times New Roman" w:hAnsi="Times New Roman" w:eastAsia="宋体" w:cs="Times New Roman"/>
        </w:rPr>
      </w:pPr>
      <w:r>
        <w:rPr>
          <w:rFonts w:hint="eastAsia" w:ascii="Times New Roman" w:hAnsi="Times New Roman" w:eastAsia="宋体" w:cs="Times New Roman"/>
        </w:rPr>
        <w:t>29. 下列各项中，属于直接材料的用量差异形成的原因的有（　     ）。</w:t>
      </w:r>
    </w:p>
    <w:p w14:paraId="639460B3">
      <w:pPr>
        <w:spacing w:line="360" w:lineRule="auto"/>
        <w:rPr>
          <w:rFonts w:ascii="Times New Roman" w:hAnsi="Times New Roman" w:eastAsia="宋体" w:cs="Times New Roman"/>
        </w:rPr>
      </w:pPr>
      <w:r>
        <w:rPr>
          <w:rFonts w:hint="eastAsia" w:ascii="Times New Roman" w:hAnsi="Times New Roman" w:eastAsia="宋体" w:cs="Times New Roman"/>
        </w:rPr>
        <w:t>A. 产品设计结构</w:t>
      </w:r>
    </w:p>
    <w:p w14:paraId="4E4EAB4A">
      <w:pPr>
        <w:spacing w:line="360" w:lineRule="auto"/>
        <w:rPr>
          <w:rFonts w:ascii="Times New Roman" w:hAnsi="Times New Roman" w:eastAsia="宋体" w:cs="Times New Roman"/>
        </w:rPr>
      </w:pPr>
      <w:r>
        <w:rPr>
          <w:rFonts w:hint="eastAsia" w:ascii="Times New Roman" w:hAnsi="Times New Roman" w:eastAsia="宋体" w:cs="Times New Roman"/>
        </w:rPr>
        <w:t>B. 采购批量的变动</w:t>
      </w:r>
    </w:p>
    <w:p w14:paraId="3B0E14D1">
      <w:pPr>
        <w:spacing w:line="360" w:lineRule="auto"/>
        <w:rPr>
          <w:rFonts w:ascii="Times New Roman" w:hAnsi="Times New Roman" w:eastAsia="宋体" w:cs="Times New Roman"/>
        </w:rPr>
      </w:pPr>
      <w:r>
        <w:rPr>
          <w:rFonts w:hint="eastAsia" w:ascii="Times New Roman" w:hAnsi="Times New Roman" w:eastAsia="宋体" w:cs="Times New Roman"/>
        </w:rPr>
        <w:t>C. 市场价格的变动</w:t>
      </w:r>
    </w:p>
    <w:p w14:paraId="3DD3ED0D">
      <w:pPr>
        <w:spacing w:line="360" w:lineRule="auto"/>
        <w:rPr>
          <w:rFonts w:ascii="Times New Roman" w:hAnsi="Times New Roman" w:eastAsia="宋体" w:cs="Times New Roman"/>
        </w:rPr>
      </w:pPr>
      <w:r>
        <w:rPr>
          <w:rFonts w:hint="eastAsia" w:ascii="Times New Roman" w:hAnsi="Times New Roman" w:eastAsia="宋体" w:cs="Times New Roman"/>
        </w:rPr>
        <w:t>D. 工人的技术熟练程度</w:t>
      </w:r>
    </w:p>
    <w:p w14:paraId="7B7C6000">
      <w:pPr>
        <w:spacing w:line="360" w:lineRule="auto"/>
        <w:rPr>
          <w:rFonts w:ascii="Times New Roman" w:hAnsi="Times New Roman" w:eastAsia="宋体" w:cs="Times New Roman"/>
        </w:rPr>
      </w:pPr>
      <w:r>
        <w:rPr>
          <w:rFonts w:hint="eastAsia" w:ascii="Times New Roman" w:hAnsi="Times New Roman" w:eastAsia="宋体" w:cs="Times New Roman"/>
        </w:rPr>
        <w:t>【答案】AD</w:t>
      </w:r>
    </w:p>
    <w:p w14:paraId="6AAA9C40">
      <w:pPr>
        <w:spacing w:line="360" w:lineRule="auto"/>
        <w:rPr>
          <w:rFonts w:ascii="Times New Roman" w:hAnsi="Times New Roman" w:eastAsia="宋体" w:cs="Times New Roman"/>
        </w:rPr>
      </w:pPr>
    </w:p>
    <w:p w14:paraId="3DD776A5">
      <w:pPr>
        <w:spacing w:line="360" w:lineRule="auto"/>
        <w:rPr>
          <w:rFonts w:ascii="Times New Roman" w:hAnsi="Times New Roman" w:eastAsia="宋体" w:cs="Times New Roman"/>
        </w:rPr>
      </w:pPr>
      <w:r>
        <w:rPr>
          <w:rFonts w:hint="eastAsia" w:ascii="Times New Roman" w:hAnsi="Times New Roman" w:eastAsia="宋体" w:cs="Times New Roman"/>
        </w:rPr>
        <w:t>30. 某产品的单位产品标准成本为：工时消耗3小时，变动制造费用小时分配率5元，固定制造费用小时分配率为2元，本月生产产品750件，实际使用工时2100小时，预算产量下标准工时为2430小时，实际发生变动制造费用11550元，实际发生固定制造费用5250元，则下列有关制造费用差异的计算中，正确的有（     　）。</w:t>
      </w:r>
    </w:p>
    <w:p w14:paraId="0DEF6F76">
      <w:pPr>
        <w:spacing w:line="360" w:lineRule="auto"/>
        <w:rPr>
          <w:rFonts w:ascii="Times New Roman" w:hAnsi="Times New Roman" w:eastAsia="宋体" w:cs="Times New Roman"/>
        </w:rPr>
      </w:pPr>
      <w:r>
        <w:rPr>
          <w:rFonts w:hint="eastAsia" w:ascii="Times New Roman" w:hAnsi="Times New Roman" w:eastAsia="宋体" w:cs="Times New Roman"/>
        </w:rPr>
        <w:t>A. 变动制造费用耗费差异为1050元</w:t>
      </w:r>
    </w:p>
    <w:p w14:paraId="3593BB57">
      <w:pPr>
        <w:spacing w:line="360" w:lineRule="auto"/>
        <w:rPr>
          <w:rFonts w:ascii="Times New Roman" w:hAnsi="Times New Roman" w:eastAsia="宋体" w:cs="Times New Roman"/>
        </w:rPr>
      </w:pPr>
      <w:r>
        <w:rPr>
          <w:rFonts w:hint="eastAsia" w:ascii="Times New Roman" w:hAnsi="Times New Roman" w:eastAsia="宋体" w:cs="Times New Roman"/>
        </w:rPr>
        <w:t>B. 变动制造费用效率差异为-50元</w:t>
      </w:r>
    </w:p>
    <w:p w14:paraId="7F86B84A">
      <w:pPr>
        <w:spacing w:line="360" w:lineRule="auto"/>
        <w:rPr>
          <w:rFonts w:ascii="Times New Roman" w:hAnsi="Times New Roman" w:eastAsia="宋体" w:cs="Times New Roman"/>
        </w:rPr>
      </w:pPr>
      <w:r>
        <w:rPr>
          <w:rFonts w:hint="eastAsia" w:ascii="Times New Roman" w:hAnsi="Times New Roman" w:eastAsia="宋体" w:cs="Times New Roman"/>
        </w:rPr>
        <w:t>C. 固定制造费用耗费差异360元</w:t>
      </w:r>
    </w:p>
    <w:p w14:paraId="60996777">
      <w:pPr>
        <w:spacing w:line="360" w:lineRule="auto"/>
        <w:rPr>
          <w:rFonts w:ascii="Times New Roman" w:hAnsi="Times New Roman" w:eastAsia="宋体" w:cs="Times New Roman"/>
        </w:rPr>
      </w:pPr>
      <w:r>
        <w:rPr>
          <w:rFonts w:hint="eastAsia" w:ascii="Times New Roman" w:hAnsi="Times New Roman" w:eastAsia="宋体" w:cs="Times New Roman"/>
        </w:rPr>
        <w:t>D. 固定制造费用能量差异560元</w:t>
      </w:r>
    </w:p>
    <w:p w14:paraId="295E044B">
      <w:pPr>
        <w:spacing w:line="360" w:lineRule="auto"/>
        <w:rPr>
          <w:rFonts w:ascii="Times New Roman" w:hAnsi="Times New Roman" w:eastAsia="宋体" w:cs="Times New Roman"/>
        </w:rPr>
      </w:pPr>
      <w:r>
        <w:rPr>
          <w:rFonts w:hint="eastAsia" w:ascii="Times New Roman" w:hAnsi="Times New Roman" w:eastAsia="宋体" w:cs="Times New Roman"/>
        </w:rPr>
        <w:t>【答案】AB</w:t>
      </w:r>
    </w:p>
    <w:p w14:paraId="055A4A85">
      <w:pPr>
        <w:spacing w:line="360" w:lineRule="auto"/>
        <w:rPr>
          <w:rFonts w:ascii="Times New Roman" w:hAnsi="Times New Roman" w:eastAsia="宋体" w:cs="Times New Roman"/>
        </w:rPr>
      </w:pPr>
      <w:r>
        <w:rPr>
          <w:rFonts w:hint="eastAsia" w:ascii="Times New Roman" w:hAnsi="Times New Roman" w:eastAsia="宋体" w:cs="Times New Roman"/>
        </w:rPr>
        <w:t>【解析】固定制造费用耗费差异=5250-2430×2=5250-4860=390元</w:t>
      </w:r>
    </w:p>
    <w:p w14:paraId="0B39785E">
      <w:pPr>
        <w:spacing w:line="360" w:lineRule="auto"/>
        <w:rPr>
          <w:rFonts w:ascii="Times New Roman" w:hAnsi="Times New Roman" w:eastAsia="宋体" w:cs="Times New Roman"/>
        </w:rPr>
      </w:pPr>
      <w:r>
        <w:rPr>
          <w:rFonts w:hint="eastAsia" w:ascii="Times New Roman" w:hAnsi="Times New Roman" w:eastAsia="宋体" w:cs="Times New Roman"/>
        </w:rPr>
        <w:t xml:space="preserve"> 固定制造费用能量差异=5250-3×750×2=750元</w:t>
      </w:r>
    </w:p>
    <w:p w14:paraId="47805E18">
      <w:pPr>
        <w:spacing w:line="360" w:lineRule="auto"/>
        <w:rPr>
          <w:rFonts w:ascii="Times New Roman" w:hAnsi="Times New Roman" w:eastAsia="宋体" w:cs="Times New Roman"/>
        </w:rPr>
      </w:pPr>
    </w:p>
    <w:p w14:paraId="7A9D72E1">
      <w:pPr>
        <w:spacing w:line="360" w:lineRule="auto"/>
        <w:rPr>
          <w:rFonts w:ascii="Times New Roman" w:hAnsi="Times New Roman" w:eastAsia="宋体" w:cs="Times New Roman"/>
        </w:rPr>
      </w:pPr>
      <w:r>
        <w:rPr>
          <w:rFonts w:hint="eastAsia" w:ascii="Times New Roman" w:hAnsi="Times New Roman" w:eastAsia="宋体" w:cs="Times New Roman"/>
        </w:rPr>
        <w:t>31. 下列有关作业成本法与传统成本法的说法中，正确的有（     ）。</w:t>
      </w:r>
    </w:p>
    <w:p w14:paraId="054D1C1A">
      <w:pPr>
        <w:spacing w:line="360" w:lineRule="auto"/>
        <w:rPr>
          <w:rFonts w:ascii="Times New Roman" w:hAnsi="Times New Roman" w:eastAsia="宋体" w:cs="Times New Roman"/>
        </w:rPr>
      </w:pPr>
      <w:r>
        <w:rPr>
          <w:rFonts w:hint="eastAsia" w:ascii="Times New Roman" w:hAnsi="Times New Roman" w:eastAsia="宋体" w:cs="Times New Roman"/>
        </w:rPr>
        <w:t>A. 作业成本计算法与传统成本计算法的区别集中在对间接费用的分配上，主要是制造费用的分配</w:t>
      </w:r>
    </w:p>
    <w:p w14:paraId="7A3BB662">
      <w:pPr>
        <w:spacing w:line="360" w:lineRule="auto"/>
        <w:rPr>
          <w:rFonts w:ascii="Times New Roman" w:hAnsi="Times New Roman" w:eastAsia="宋体" w:cs="Times New Roman"/>
        </w:rPr>
      </w:pPr>
      <w:r>
        <w:rPr>
          <w:rFonts w:hint="eastAsia" w:ascii="Times New Roman" w:hAnsi="Times New Roman" w:eastAsia="宋体" w:cs="Times New Roman"/>
        </w:rPr>
        <w:t>B. 在传统成本计算法下，生产量小、技术要求高的产品成本分配偏高，而生产量大、技术要求低的产品成本分配偏低</w:t>
      </w:r>
    </w:p>
    <w:p w14:paraId="5FD0BC7E">
      <w:pPr>
        <w:spacing w:line="360" w:lineRule="auto"/>
        <w:rPr>
          <w:rFonts w:ascii="Times New Roman" w:hAnsi="Times New Roman" w:eastAsia="宋体" w:cs="Times New Roman"/>
        </w:rPr>
      </w:pPr>
      <w:r>
        <w:rPr>
          <w:rFonts w:hint="eastAsia" w:ascii="Times New Roman" w:hAnsi="Times New Roman" w:eastAsia="宋体" w:cs="Times New Roman"/>
        </w:rPr>
        <w:t>C. 采用作业成本计算法，制造费用按照成本动因直接分配</w:t>
      </w:r>
    </w:p>
    <w:p w14:paraId="6EEC3873">
      <w:pPr>
        <w:spacing w:line="360" w:lineRule="auto"/>
        <w:rPr>
          <w:rFonts w:ascii="Times New Roman" w:hAnsi="Times New Roman" w:eastAsia="宋体" w:cs="Times New Roman"/>
        </w:rPr>
      </w:pPr>
      <w:r>
        <w:rPr>
          <w:rFonts w:hint="eastAsia" w:ascii="Times New Roman" w:hAnsi="Times New Roman" w:eastAsia="宋体" w:cs="Times New Roman"/>
        </w:rPr>
        <w:t>D. 作业成本计算法，避免了传统成本计算法下的成本扭曲</w:t>
      </w:r>
    </w:p>
    <w:p w14:paraId="789E31C7">
      <w:pPr>
        <w:spacing w:line="360" w:lineRule="auto"/>
        <w:rPr>
          <w:rFonts w:ascii="Times New Roman" w:hAnsi="Times New Roman" w:eastAsia="宋体" w:cs="Times New Roman"/>
        </w:rPr>
      </w:pPr>
      <w:r>
        <w:rPr>
          <w:rFonts w:hint="eastAsia" w:ascii="Times New Roman" w:hAnsi="Times New Roman" w:eastAsia="宋体" w:cs="Times New Roman"/>
        </w:rPr>
        <w:t>【答案】ACD　</w:t>
      </w:r>
    </w:p>
    <w:p w14:paraId="4CF2B11B">
      <w:pPr>
        <w:spacing w:line="360" w:lineRule="auto"/>
        <w:rPr>
          <w:rFonts w:ascii="Times New Roman" w:hAnsi="Times New Roman" w:eastAsia="宋体" w:cs="Times New Roman"/>
        </w:rPr>
      </w:pPr>
    </w:p>
    <w:p w14:paraId="5653960E">
      <w:pPr>
        <w:spacing w:line="360" w:lineRule="auto"/>
        <w:rPr>
          <w:rFonts w:ascii="Times New Roman" w:hAnsi="Times New Roman" w:eastAsia="宋体" w:cs="Times New Roman"/>
        </w:rPr>
      </w:pPr>
      <w:r>
        <w:rPr>
          <w:rFonts w:hint="eastAsia" w:ascii="Times New Roman" w:hAnsi="Times New Roman" w:eastAsia="宋体" w:cs="Times New Roman"/>
        </w:rPr>
        <w:t>32. 下列各项指标中，根据责任中心权、责、利关系，适用于利润中心业绩评价的有（    ）。</w:t>
      </w:r>
    </w:p>
    <w:p w14:paraId="5FB08800">
      <w:pPr>
        <w:spacing w:line="360" w:lineRule="auto"/>
        <w:rPr>
          <w:rFonts w:ascii="Times New Roman" w:hAnsi="Times New Roman" w:eastAsia="宋体" w:cs="Times New Roman"/>
        </w:rPr>
      </w:pPr>
      <w:r>
        <w:rPr>
          <w:rFonts w:hint="eastAsia" w:ascii="Times New Roman" w:hAnsi="Times New Roman" w:eastAsia="宋体" w:cs="Times New Roman"/>
        </w:rPr>
        <w:t>A．部门边际贡献　</w:t>
      </w:r>
    </w:p>
    <w:p w14:paraId="125E5DF1">
      <w:pPr>
        <w:spacing w:line="360" w:lineRule="auto"/>
        <w:rPr>
          <w:rFonts w:ascii="Times New Roman" w:hAnsi="Times New Roman" w:eastAsia="宋体" w:cs="Times New Roman"/>
        </w:rPr>
      </w:pPr>
      <w:r>
        <w:rPr>
          <w:rFonts w:hint="eastAsia" w:ascii="Times New Roman" w:hAnsi="Times New Roman" w:eastAsia="宋体" w:cs="Times New Roman"/>
        </w:rPr>
        <w:t>B．可控边际贡献</w:t>
      </w:r>
    </w:p>
    <w:p w14:paraId="49469648">
      <w:pPr>
        <w:spacing w:line="360" w:lineRule="auto"/>
        <w:rPr>
          <w:rFonts w:ascii="Times New Roman" w:hAnsi="Times New Roman" w:eastAsia="宋体" w:cs="Times New Roman"/>
        </w:rPr>
      </w:pPr>
      <w:r>
        <w:rPr>
          <w:rFonts w:hint="eastAsia" w:ascii="Times New Roman" w:hAnsi="Times New Roman" w:eastAsia="宋体" w:cs="Times New Roman"/>
        </w:rPr>
        <w:t>C．投资报酬率</w:t>
      </w:r>
    </w:p>
    <w:p w14:paraId="17E2C318">
      <w:pPr>
        <w:spacing w:line="360" w:lineRule="auto"/>
        <w:rPr>
          <w:rFonts w:ascii="Times New Roman" w:hAnsi="Times New Roman" w:eastAsia="宋体" w:cs="Times New Roman"/>
        </w:rPr>
      </w:pPr>
      <w:r>
        <w:rPr>
          <w:rFonts w:hint="eastAsia" w:ascii="Times New Roman" w:hAnsi="Times New Roman" w:eastAsia="宋体" w:cs="Times New Roman"/>
        </w:rPr>
        <w:t>D．剩余收益</w:t>
      </w:r>
    </w:p>
    <w:p w14:paraId="0FC10B9A">
      <w:pPr>
        <w:spacing w:line="360" w:lineRule="auto"/>
        <w:rPr>
          <w:rFonts w:ascii="Times New Roman" w:hAnsi="Times New Roman" w:eastAsia="宋体" w:cs="Times New Roman"/>
        </w:rPr>
      </w:pPr>
      <w:r>
        <w:rPr>
          <w:rFonts w:hint="eastAsia" w:ascii="Times New Roman" w:hAnsi="Times New Roman" w:eastAsia="宋体" w:cs="Times New Roman"/>
        </w:rPr>
        <w:t>【答案】AB　</w:t>
      </w:r>
    </w:p>
    <w:p w14:paraId="69C6855D">
      <w:pPr>
        <w:spacing w:line="360" w:lineRule="auto"/>
        <w:rPr>
          <w:rFonts w:ascii="Times New Roman" w:hAnsi="Times New Roman" w:eastAsia="宋体" w:cs="Times New Roman"/>
        </w:rPr>
      </w:pPr>
    </w:p>
    <w:p w14:paraId="0E2F4518">
      <w:pPr>
        <w:spacing w:line="360" w:lineRule="auto"/>
        <w:rPr>
          <w:rFonts w:ascii="Times New Roman" w:hAnsi="Times New Roman" w:eastAsia="宋体" w:cs="Times New Roman"/>
        </w:rPr>
      </w:pPr>
      <w:r>
        <w:rPr>
          <w:rFonts w:hint="eastAsia" w:ascii="Times New Roman" w:hAnsi="Times New Roman" w:eastAsia="宋体" w:cs="Times New Roman"/>
        </w:rPr>
        <w:t>33. 下列项目中应计入固定资产入账价值的有（    ）。</w:t>
      </w:r>
      <w:r>
        <w:rPr>
          <w:rFonts w:hint="eastAsia" w:ascii="Times New Roman" w:hAnsi="Times New Roman" w:eastAsia="宋体" w:cs="Times New Roman"/>
        </w:rPr>
        <w:tab/>
      </w:r>
    </w:p>
    <w:p w14:paraId="467A5A0C">
      <w:pPr>
        <w:spacing w:line="360" w:lineRule="auto"/>
        <w:rPr>
          <w:rFonts w:ascii="Times New Roman" w:hAnsi="Times New Roman" w:eastAsia="宋体" w:cs="Times New Roman"/>
        </w:rPr>
      </w:pPr>
      <w:r>
        <w:rPr>
          <w:rFonts w:hint="eastAsia" w:ascii="Times New Roman" w:hAnsi="Times New Roman" w:eastAsia="宋体" w:cs="Times New Roman"/>
        </w:rPr>
        <w:t>A.</w:t>
      </w:r>
      <w:r>
        <w:rPr>
          <w:rFonts w:hint="eastAsia" w:ascii="Times New Roman" w:hAnsi="Times New Roman" w:eastAsia="宋体" w:cs="Times New Roman"/>
        </w:rPr>
        <w:tab/>
      </w:r>
      <w:r>
        <w:rPr>
          <w:rFonts w:hint="eastAsia" w:ascii="Times New Roman" w:hAnsi="Times New Roman" w:eastAsia="宋体" w:cs="Times New Roman"/>
        </w:rPr>
        <w:t>在建工程领用本企业产品应交的增值税</w:t>
      </w:r>
      <w:r>
        <w:rPr>
          <w:rFonts w:hint="eastAsia" w:ascii="Times New Roman" w:hAnsi="Times New Roman" w:eastAsia="宋体" w:cs="Times New Roman"/>
        </w:rPr>
        <w:tab/>
      </w:r>
    </w:p>
    <w:p w14:paraId="5EDD5E44">
      <w:pPr>
        <w:spacing w:line="360" w:lineRule="auto"/>
        <w:rPr>
          <w:rFonts w:ascii="Times New Roman" w:hAnsi="Times New Roman" w:eastAsia="宋体" w:cs="Times New Roman"/>
        </w:rPr>
      </w:pPr>
      <w:r>
        <w:rPr>
          <w:rFonts w:hint="eastAsia" w:ascii="Times New Roman" w:hAnsi="Times New Roman" w:eastAsia="宋体" w:cs="Times New Roman"/>
        </w:rPr>
        <w:t>B.</w:t>
      </w:r>
      <w:r>
        <w:rPr>
          <w:rFonts w:hint="eastAsia" w:ascii="Times New Roman" w:hAnsi="Times New Roman" w:eastAsia="宋体" w:cs="Times New Roman"/>
        </w:rPr>
        <w:tab/>
      </w:r>
      <w:r>
        <w:rPr>
          <w:rFonts w:hint="eastAsia" w:ascii="Times New Roman" w:hAnsi="Times New Roman" w:eastAsia="宋体" w:cs="Times New Roman"/>
        </w:rPr>
        <w:t>在建工程发生的人工费</w:t>
      </w:r>
      <w:r>
        <w:rPr>
          <w:rFonts w:hint="eastAsia" w:ascii="Times New Roman" w:hAnsi="Times New Roman" w:eastAsia="宋体" w:cs="Times New Roman"/>
        </w:rPr>
        <w:tab/>
      </w:r>
    </w:p>
    <w:p w14:paraId="6D7643B9">
      <w:pPr>
        <w:spacing w:line="360" w:lineRule="auto"/>
        <w:rPr>
          <w:rFonts w:ascii="Times New Roman" w:hAnsi="Times New Roman" w:eastAsia="宋体" w:cs="Times New Roman"/>
        </w:rPr>
      </w:pPr>
      <w:r>
        <w:rPr>
          <w:rFonts w:hint="eastAsia" w:ascii="Times New Roman" w:hAnsi="Times New Roman" w:eastAsia="宋体" w:cs="Times New Roman"/>
        </w:rPr>
        <w:t>C.</w:t>
      </w:r>
      <w:r>
        <w:rPr>
          <w:rFonts w:hint="eastAsia" w:ascii="Times New Roman" w:hAnsi="Times New Roman" w:eastAsia="宋体" w:cs="Times New Roman"/>
        </w:rPr>
        <w:tab/>
      </w:r>
      <w:r>
        <w:rPr>
          <w:rFonts w:hint="eastAsia" w:ascii="Times New Roman" w:hAnsi="Times New Roman" w:eastAsia="宋体" w:cs="Times New Roman"/>
        </w:rPr>
        <w:t>固定资产达到预定使用状态前的借款利息</w:t>
      </w:r>
      <w:r>
        <w:rPr>
          <w:rFonts w:hint="eastAsia" w:ascii="Times New Roman" w:hAnsi="Times New Roman" w:eastAsia="宋体" w:cs="Times New Roman"/>
        </w:rPr>
        <w:tab/>
      </w:r>
    </w:p>
    <w:p w14:paraId="6D10F50F">
      <w:pPr>
        <w:spacing w:line="360" w:lineRule="auto"/>
        <w:rPr>
          <w:rFonts w:ascii="Times New Roman" w:hAnsi="Times New Roman" w:eastAsia="宋体" w:cs="Times New Roman"/>
        </w:rPr>
      </w:pPr>
      <w:r>
        <w:rPr>
          <w:rFonts w:hint="eastAsia" w:ascii="Times New Roman" w:hAnsi="Times New Roman" w:eastAsia="宋体" w:cs="Times New Roman"/>
        </w:rPr>
        <w:t>D.</w:t>
      </w:r>
      <w:r>
        <w:rPr>
          <w:rFonts w:hint="eastAsia" w:ascii="Times New Roman" w:hAnsi="Times New Roman" w:eastAsia="宋体" w:cs="Times New Roman"/>
        </w:rPr>
        <w:tab/>
      </w:r>
      <w:r>
        <w:rPr>
          <w:rFonts w:hint="eastAsia" w:ascii="Times New Roman" w:hAnsi="Times New Roman" w:eastAsia="宋体" w:cs="Times New Roman"/>
        </w:rPr>
        <w:t>固定资产达到预定使用状态后的借款利息</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ab/>
      </w:r>
    </w:p>
    <w:p w14:paraId="7D37574D">
      <w:pPr>
        <w:spacing w:line="360" w:lineRule="auto"/>
        <w:rPr>
          <w:rFonts w:ascii="Times New Roman" w:hAnsi="Times New Roman" w:eastAsia="宋体" w:cs="Times New Roman"/>
        </w:rPr>
      </w:pPr>
      <w:r>
        <w:rPr>
          <w:rFonts w:hint="eastAsia" w:ascii="Times New Roman" w:hAnsi="Times New Roman" w:eastAsia="宋体" w:cs="Times New Roman"/>
        </w:rPr>
        <w:t>【答案】BC</w:t>
      </w:r>
    </w:p>
    <w:p w14:paraId="46BF528C">
      <w:pPr>
        <w:spacing w:line="360" w:lineRule="auto"/>
        <w:rPr>
          <w:rFonts w:ascii="Times New Roman" w:hAnsi="Times New Roman" w:eastAsia="宋体" w:cs="Times New Roman"/>
        </w:rPr>
      </w:pPr>
      <w:r>
        <w:rPr>
          <w:rFonts w:hint="eastAsia" w:ascii="Times New Roman" w:hAnsi="Times New Roman" w:eastAsia="宋体" w:cs="Times New Roman"/>
        </w:rPr>
        <w:t>【解析】A计入应交税费；D计入财务费用</w:t>
      </w:r>
    </w:p>
    <w:p w14:paraId="5D52C5AA">
      <w:pPr>
        <w:spacing w:line="360" w:lineRule="auto"/>
        <w:rPr>
          <w:rFonts w:ascii="Times New Roman" w:hAnsi="Times New Roman" w:eastAsia="宋体" w:cs="Times New Roman"/>
        </w:rPr>
      </w:pPr>
    </w:p>
    <w:p w14:paraId="76B0E149">
      <w:pPr>
        <w:spacing w:line="360" w:lineRule="auto"/>
        <w:rPr>
          <w:rFonts w:ascii="Times New Roman" w:hAnsi="Times New Roman" w:eastAsia="宋体" w:cs="Times New Roman"/>
        </w:rPr>
      </w:pPr>
      <w:r>
        <w:rPr>
          <w:rFonts w:hint="eastAsia" w:ascii="Times New Roman" w:hAnsi="Times New Roman" w:eastAsia="宋体" w:cs="Times New Roman"/>
        </w:rPr>
        <w:t>34. 下列各项中，能同时引起资产和所有者权益发生增减变化的有（     ）。</w:t>
      </w:r>
    </w:p>
    <w:p w14:paraId="7ABF9E49">
      <w:pPr>
        <w:spacing w:line="360" w:lineRule="auto"/>
        <w:rPr>
          <w:rFonts w:ascii="Times New Roman" w:hAnsi="Times New Roman" w:eastAsia="宋体" w:cs="Times New Roman"/>
        </w:rPr>
      </w:pPr>
      <w:r>
        <w:rPr>
          <w:rFonts w:hint="eastAsia" w:ascii="Times New Roman" w:hAnsi="Times New Roman" w:eastAsia="宋体" w:cs="Times New Roman"/>
        </w:rPr>
        <w:t>A．分配股票股利</w:t>
      </w:r>
      <w:r>
        <w:rPr>
          <w:rFonts w:hint="eastAsia" w:ascii="Times New Roman" w:hAnsi="Times New Roman" w:eastAsia="宋体" w:cs="Times New Roman"/>
        </w:rPr>
        <w:tab/>
      </w:r>
      <w:r>
        <w:rPr>
          <w:rFonts w:hint="eastAsia" w:ascii="Times New Roman" w:hAnsi="Times New Roman" w:eastAsia="宋体" w:cs="Times New Roman"/>
        </w:rPr>
        <w:t xml:space="preserve">        B．可供出售金融资产公允价值的变化</w:t>
      </w:r>
    </w:p>
    <w:p w14:paraId="05149027">
      <w:pPr>
        <w:spacing w:line="360" w:lineRule="auto"/>
        <w:rPr>
          <w:rFonts w:ascii="Times New Roman" w:hAnsi="Times New Roman" w:eastAsia="宋体" w:cs="Times New Roman"/>
        </w:rPr>
      </w:pPr>
      <w:r>
        <w:rPr>
          <w:rFonts w:hint="eastAsia" w:ascii="Times New Roman" w:hAnsi="Times New Roman" w:eastAsia="宋体" w:cs="Times New Roman"/>
        </w:rPr>
        <w:t>C．用盈余公积弥补亏损</w:t>
      </w:r>
      <w:r>
        <w:rPr>
          <w:rFonts w:hint="eastAsia" w:ascii="Times New Roman" w:hAnsi="Times New Roman" w:eastAsia="宋体" w:cs="Times New Roman"/>
        </w:rPr>
        <w:tab/>
      </w:r>
      <w:r>
        <w:rPr>
          <w:rFonts w:hint="eastAsia" w:ascii="Times New Roman" w:hAnsi="Times New Roman" w:eastAsia="宋体" w:cs="Times New Roman"/>
        </w:rPr>
        <w:t>D．投资者投入资本</w:t>
      </w:r>
    </w:p>
    <w:p w14:paraId="6CA92139">
      <w:pPr>
        <w:spacing w:line="360" w:lineRule="auto"/>
        <w:rPr>
          <w:rFonts w:ascii="Times New Roman" w:hAnsi="Times New Roman" w:eastAsia="宋体" w:cs="Times New Roman"/>
        </w:rPr>
      </w:pPr>
      <w:r>
        <w:rPr>
          <w:rFonts w:hint="eastAsia" w:ascii="Times New Roman" w:hAnsi="Times New Roman" w:eastAsia="宋体" w:cs="Times New Roman"/>
        </w:rPr>
        <w:t>【答案】BD</w:t>
      </w:r>
    </w:p>
    <w:p w14:paraId="07D54C85">
      <w:pPr>
        <w:spacing w:line="360" w:lineRule="auto"/>
        <w:rPr>
          <w:rFonts w:ascii="Times New Roman" w:hAnsi="Times New Roman" w:eastAsia="宋体" w:cs="Times New Roman"/>
        </w:rPr>
      </w:pPr>
      <w:r>
        <w:rPr>
          <w:rFonts w:hint="eastAsia" w:ascii="Times New Roman" w:hAnsi="Times New Roman" w:eastAsia="宋体" w:cs="Times New Roman"/>
        </w:rPr>
        <w:t>【解析】“分配股票股利”和“用盈余公积弥补亏损”两项，不影响所有者权益总额发生变化，只影响所有者权益内部项目发生变化；“接受现金捐赠”计入营业外收入，使所有者权益增加；“接受投资者投入资本”使所有者权益增加。因此，选项B和D正确。</w:t>
      </w:r>
    </w:p>
    <w:p w14:paraId="1C7660BB">
      <w:pPr>
        <w:spacing w:line="360" w:lineRule="auto"/>
        <w:rPr>
          <w:rFonts w:ascii="Times New Roman" w:hAnsi="Times New Roman" w:eastAsia="宋体" w:cs="Times New Roman"/>
        </w:rPr>
      </w:pPr>
    </w:p>
    <w:p w14:paraId="3AEBC88E">
      <w:pPr>
        <w:spacing w:line="360" w:lineRule="auto"/>
        <w:rPr>
          <w:rFonts w:ascii="Times New Roman" w:hAnsi="Times New Roman" w:eastAsia="宋体" w:cs="Times New Roman"/>
        </w:rPr>
      </w:pPr>
      <w:r>
        <w:rPr>
          <w:rFonts w:hint="eastAsia" w:ascii="Times New Roman" w:hAnsi="Times New Roman" w:eastAsia="宋体" w:cs="Times New Roman"/>
        </w:rPr>
        <w:t>35. 下列对长期借款利息费用的会计处理，正确的有（     ）。</w:t>
      </w:r>
    </w:p>
    <w:p w14:paraId="0279CFF3">
      <w:pPr>
        <w:spacing w:line="360" w:lineRule="auto"/>
        <w:rPr>
          <w:rFonts w:ascii="Times New Roman" w:hAnsi="Times New Roman" w:eastAsia="宋体" w:cs="Times New Roman"/>
        </w:rPr>
      </w:pPr>
      <w:r>
        <w:rPr>
          <w:rFonts w:hint="eastAsia" w:ascii="Times New Roman" w:hAnsi="Times New Roman" w:eastAsia="宋体" w:cs="Times New Roman"/>
        </w:rPr>
        <w:t>A．筹建期间的借款利息计入管理费用</w:t>
      </w:r>
    </w:p>
    <w:p w14:paraId="162B4105">
      <w:pPr>
        <w:spacing w:line="360" w:lineRule="auto"/>
        <w:rPr>
          <w:rFonts w:ascii="Times New Roman" w:hAnsi="Times New Roman" w:eastAsia="宋体" w:cs="Times New Roman"/>
        </w:rPr>
      </w:pPr>
      <w:r>
        <w:rPr>
          <w:rFonts w:hint="eastAsia" w:ascii="Times New Roman" w:hAnsi="Times New Roman" w:eastAsia="宋体" w:cs="Times New Roman"/>
        </w:rPr>
        <w:t>B．筹建期间的借款利息计入长期待摊费用</w:t>
      </w:r>
    </w:p>
    <w:p w14:paraId="146A28F3">
      <w:pPr>
        <w:spacing w:line="360" w:lineRule="auto"/>
        <w:rPr>
          <w:rFonts w:ascii="Times New Roman" w:hAnsi="Times New Roman" w:eastAsia="宋体" w:cs="Times New Roman"/>
        </w:rPr>
      </w:pPr>
      <w:r>
        <w:rPr>
          <w:rFonts w:hint="eastAsia" w:ascii="Times New Roman" w:hAnsi="Times New Roman" w:eastAsia="宋体" w:cs="Times New Roman"/>
        </w:rPr>
        <w:t>C．日常生产经营活动的借款利息计入财务费用</w:t>
      </w:r>
    </w:p>
    <w:p w14:paraId="6431ABAA">
      <w:pPr>
        <w:spacing w:line="360" w:lineRule="auto"/>
        <w:rPr>
          <w:rFonts w:ascii="Times New Roman" w:hAnsi="Times New Roman" w:eastAsia="宋体" w:cs="Times New Roman"/>
        </w:rPr>
      </w:pPr>
      <w:r>
        <w:rPr>
          <w:rFonts w:hint="eastAsia" w:ascii="Times New Roman" w:hAnsi="Times New Roman" w:eastAsia="宋体" w:cs="Times New Roman"/>
        </w:rPr>
        <w:t>D．符合资本化条件的借款利息计入相关资产成本</w:t>
      </w:r>
    </w:p>
    <w:p w14:paraId="7B3253AD">
      <w:pPr>
        <w:spacing w:line="360" w:lineRule="auto"/>
        <w:rPr>
          <w:rFonts w:ascii="Times New Roman" w:hAnsi="Times New Roman" w:eastAsia="宋体" w:cs="Times New Roman"/>
        </w:rPr>
      </w:pPr>
      <w:r>
        <w:rPr>
          <w:rFonts w:hint="eastAsia" w:ascii="Times New Roman" w:hAnsi="Times New Roman" w:eastAsia="宋体" w:cs="Times New Roman"/>
        </w:rPr>
        <w:t>【答案】ACD</w:t>
      </w:r>
    </w:p>
    <w:p w14:paraId="370247A4">
      <w:pPr>
        <w:spacing w:line="360" w:lineRule="auto"/>
        <w:rPr>
          <w:rFonts w:ascii="Times New Roman" w:hAnsi="Times New Roman" w:eastAsia="宋体" w:cs="Times New Roman"/>
        </w:rPr>
      </w:pPr>
    </w:p>
    <w:p w14:paraId="262BA54E">
      <w:pPr>
        <w:spacing w:line="360" w:lineRule="auto"/>
        <w:rPr>
          <w:rFonts w:ascii="Times New Roman" w:hAnsi="Times New Roman" w:eastAsia="宋体" w:cs="Times New Roman"/>
        </w:rPr>
      </w:pPr>
      <w:r>
        <w:rPr>
          <w:rFonts w:hint="eastAsia" w:ascii="Times New Roman" w:hAnsi="Times New Roman" w:eastAsia="宋体" w:cs="Times New Roman"/>
        </w:rPr>
        <w:t>36. 下列固定资产中应计提折旧的有（     ）。</w:t>
      </w:r>
    </w:p>
    <w:p w14:paraId="737169F0">
      <w:pPr>
        <w:spacing w:line="360" w:lineRule="auto"/>
        <w:rPr>
          <w:rFonts w:ascii="Times New Roman" w:hAnsi="Times New Roman" w:eastAsia="宋体" w:cs="Times New Roman"/>
        </w:rPr>
      </w:pPr>
      <w:r>
        <w:rPr>
          <w:rFonts w:hint="eastAsia" w:ascii="Times New Roman" w:hAnsi="Times New Roman" w:eastAsia="宋体" w:cs="Times New Roman"/>
        </w:rPr>
        <w:t>A．季节性停用的机器设备</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B．大修理停用的机器设备</w:t>
      </w:r>
    </w:p>
    <w:p w14:paraId="6B26BCD7">
      <w:pPr>
        <w:spacing w:line="360" w:lineRule="auto"/>
        <w:rPr>
          <w:rFonts w:ascii="Times New Roman" w:hAnsi="Times New Roman" w:eastAsia="宋体" w:cs="Times New Roman"/>
        </w:rPr>
      </w:pPr>
      <w:r>
        <w:rPr>
          <w:rFonts w:hint="eastAsia" w:ascii="Times New Roman" w:hAnsi="Times New Roman" w:eastAsia="宋体" w:cs="Times New Roman"/>
        </w:rPr>
        <w:t>C．未使用的机器设备</w:t>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ab/>
      </w:r>
      <w:r>
        <w:rPr>
          <w:rFonts w:hint="eastAsia" w:ascii="Times New Roman" w:hAnsi="Times New Roman" w:eastAsia="宋体" w:cs="Times New Roman"/>
        </w:rPr>
        <w:t>D．按规定单独估价作为固定资产入账的土地</w:t>
      </w:r>
    </w:p>
    <w:p w14:paraId="5E48C1A7">
      <w:pPr>
        <w:spacing w:line="360" w:lineRule="auto"/>
        <w:rPr>
          <w:rFonts w:ascii="Times New Roman" w:hAnsi="Times New Roman" w:eastAsia="宋体" w:cs="Times New Roman"/>
        </w:rPr>
      </w:pPr>
      <w:r>
        <w:rPr>
          <w:rFonts w:hint="eastAsia" w:ascii="Times New Roman" w:hAnsi="Times New Roman" w:eastAsia="宋体" w:cs="Times New Roman"/>
        </w:rPr>
        <w:t>【答案】ABC</w:t>
      </w:r>
    </w:p>
    <w:p w14:paraId="3B13BD2A">
      <w:pPr>
        <w:spacing w:line="360" w:lineRule="auto"/>
        <w:rPr>
          <w:rFonts w:ascii="Times New Roman" w:hAnsi="Times New Roman" w:eastAsia="宋体" w:cs="Times New Roman"/>
        </w:rPr>
      </w:pPr>
      <w:r>
        <w:rPr>
          <w:rFonts w:hint="eastAsia" w:ascii="Times New Roman" w:hAnsi="Times New Roman" w:eastAsia="宋体" w:cs="Times New Roman"/>
        </w:rPr>
        <w:t>【解析】企业应当对所有的固定资产计提折旧，但是，已提足折旧仍继续使用的固定资产和单独计价入账的土地除外。</w:t>
      </w:r>
    </w:p>
    <w:p w14:paraId="570AE56B">
      <w:pPr>
        <w:spacing w:line="360" w:lineRule="auto"/>
        <w:rPr>
          <w:rFonts w:ascii="Times New Roman" w:hAnsi="Times New Roman" w:eastAsia="宋体" w:cs="Times New Roman"/>
        </w:rPr>
      </w:pPr>
    </w:p>
    <w:p w14:paraId="3A153F95">
      <w:pPr>
        <w:spacing w:line="360" w:lineRule="auto"/>
        <w:rPr>
          <w:rFonts w:ascii="Times New Roman" w:hAnsi="Times New Roman" w:eastAsia="宋体" w:cs="Times New Roman"/>
        </w:rPr>
      </w:pPr>
      <w:r>
        <w:rPr>
          <w:rFonts w:hint="eastAsia" w:ascii="Times New Roman" w:hAnsi="Times New Roman" w:eastAsia="宋体" w:cs="Times New Roman"/>
        </w:rPr>
        <w:t>37. 将开发阶段有关支出予以资本化并计入无形资产成本的条件，主要包括（      ）。</w:t>
      </w:r>
    </w:p>
    <w:p w14:paraId="5C34FC36">
      <w:pPr>
        <w:spacing w:line="360" w:lineRule="auto"/>
        <w:rPr>
          <w:rFonts w:ascii="Times New Roman" w:hAnsi="Times New Roman" w:eastAsia="宋体" w:cs="Times New Roman"/>
        </w:rPr>
      </w:pPr>
      <w:r>
        <w:rPr>
          <w:rFonts w:hint="eastAsia" w:ascii="Times New Roman" w:hAnsi="Times New Roman" w:eastAsia="宋体" w:cs="Times New Roman"/>
        </w:rPr>
        <w:t>A．具有完成该无形资产并使用或出售的意图</w:t>
      </w:r>
    </w:p>
    <w:p w14:paraId="77BC8F96">
      <w:pPr>
        <w:spacing w:line="360" w:lineRule="auto"/>
        <w:rPr>
          <w:rFonts w:ascii="Times New Roman" w:hAnsi="Times New Roman" w:eastAsia="宋体" w:cs="Times New Roman"/>
        </w:rPr>
      </w:pPr>
      <w:r>
        <w:rPr>
          <w:rFonts w:hint="eastAsia" w:ascii="Times New Roman" w:hAnsi="Times New Roman" w:eastAsia="宋体" w:cs="Times New Roman"/>
        </w:rPr>
        <w:t>B．完成该无形资产以使其能够使用或出售在技术上具有可行性</w:t>
      </w:r>
    </w:p>
    <w:p w14:paraId="17DD63E2">
      <w:pPr>
        <w:spacing w:line="360" w:lineRule="auto"/>
        <w:rPr>
          <w:rFonts w:ascii="Times New Roman" w:hAnsi="Times New Roman" w:eastAsia="宋体" w:cs="Times New Roman"/>
        </w:rPr>
      </w:pPr>
      <w:r>
        <w:rPr>
          <w:rFonts w:hint="eastAsia" w:ascii="Times New Roman" w:hAnsi="Times New Roman" w:eastAsia="宋体" w:cs="Times New Roman"/>
        </w:rPr>
        <w:t>C．归属于该无形资产开发阶段的支出能够可靠计量</w:t>
      </w:r>
    </w:p>
    <w:p w14:paraId="7B3E6562">
      <w:pPr>
        <w:spacing w:line="360" w:lineRule="auto"/>
        <w:rPr>
          <w:rFonts w:ascii="Times New Roman" w:hAnsi="Times New Roman" w:eastAsia="宋体" w:cs="Times New Roman"/>
        </w:rPr>
      </w:pPr>
      <w:r>
        <w:rPr>
          <w:rFonts w:hint="eastAsia" w:ascii="Times New Roman" w:hAnsi="Times New Roman" w:eastAsia="宋体" w:cs="Times New Roman"/>
        </w:rPr>
        <w:t>D．有足够的技术、财务等资源支持</w:t>
      </w:r>
    </w:p>
    <w:p w14:paraId="04D4313A">
      <w:pPr>
        <w:spacing w:line="360" w:lineRule="auto"/>
        <w:rPr>
          <w:rFonts w:ascii="Times New Roman" w:hAnsi="Times New Roman" w:eastAsia="宋体" w:cs="Times New Roman"/>
        </w:rPr>
      </w:pPr>
      <w:r>
        <w:rPr>
          <w:rFonts w:hint="eastAsia" w:ascii="Times New Roman" w:hAnsi="Times New Roman" w:eastAsia="宋体" w:cs="Times New Roman"/>
        </w:rPr>
        <w:t>【答案】ABCD</w:t>
      </w:r>
    </w:p>
    <w:p w14:paraId="19F595A0">
      <w:pPr>
        <w:spacing w:line="360" w:lineRule="auto"/>
        <w:rPr>
          <w:rFonts w:ascii="Times New Roman" w:hAnsi="Times New Roman" w:eastAsia="宋体" w:cs="Times New Roman"/>
        </w:rPr>
      </w:pPr>
    </w:p>
    <w:p w14:paraId="3236769E">
      <w:pPr>
        <w:spacing w:line="360" w:lineRule="auto"/>
        <w:rPr>
          <w:rFonts w:ascii="Times New Roman" w:hAnsi="Times New Roman" w:eastAsia="宋体" w:cs="Times New Roman"/>
        </w:rPr>
      </w:pPr>
      <w:r>
        <w:rPr>
          <w:rFonts w:hint="eastAsia" w:ascii="Times New Roman" w:hAnsi="Times New Roman" w:eastAsia="宋体" w:cs="Times New Roman"/>
        </w:rPr>
        <w:t>38. 企业采用备抵法对应收款项坏账进行核算，本期以下项目应计入坏账准备科目贷方的有（      ）。</w:t>
      </w:r>
    </w:p>
    <w:p w14:paraId="6E7150C8">
      <w:pPr>
        <w:spacing w:line="360" w:lineRule="auto"/>
        <w:rPr>
          <w:rFonts w:ascii="Times New Roman" w:hAnsi="Times New Roman" w:eastAsia="宋体" w:cs="Times New Roman"/>
        </w:rPr>
      </w:pPr>
      <w:r>
        <w:rPr>
          <w:rFonts w:hint="eastAsia" w:ascii="Times New Roman" w:hAnsi="Times New Roman" w:eastAsia="宋体" w:cs="Times New Roman"/>
        </w:rPr>
        <w:t>A．发生的坏账损失</w:t>
      </w:r>
    </w:p>
    <w:p w14:paraId="0C34EA24">
      <w:pPr>
        <w:spacing w:line="360" w:lineRule="auto"/>
        <w:rPr>
          <w:rFonts w:ascii="Times New Roman" w:hAnsi="Times New Roman" w:eastAsia="宋体" w:cs="Times New Roman"/>
        </w:rPr>
      </w:pPr>
      <w:r>
        <w:rPr>
          <w:rFonts w:hint="eastAsia" w:ascii="Times New Roman" w:hAnsi="Times New Roman" w:eastAsia="宋体" w:cs="Times New Roman"/>
        </w:rPr>
        <w:t>B．已经作为坏账核销的应收账款又收回</w:t>
      </w:r>
    </w:p>
    <w:p w14:paraId="650726B1">
      <w:pPr>
        <w:spacing w:line="360" w:lineRule="auto"/>
        <w:rPr>
          <w:rFonts w:ascii="Times New Roman" w:hAnsi="Times New Roman" w:eastAsia="宋体" w:cs="Times New Roman"/>
        </w:rPr>
      </w:pPr>
      <w:r>
        <w:rPr>
          <w:rFonts w:hint="eastAsia" w:ascii="Times New Roman" w:hAnsi="Times New Roman" w:eastAsia="宋体" w:cs="Times New Roman"/>
        </w:rPr>
        <w:t>C．期末估计坏账损失与调整前坏账准备科目借方余额的合计金额</w:t>
      </w:r>
    </w:p>
    <w:p w14:paraId="499DC613">
      <w:pPr>
        <w:spacing w:line="360" w:lineRule="auto"/>
        <w:rPr>
          <w:rFonts w:ascii="Times New Roman" w:hAnsi="Times New Roman" w:eastAsia="宋体" w:cs="Times New Roman"/>
        </w:rPr>
      </w:pPr>
      <w:r>
        <w:rPr>
          <w:rFonts w:hint="eastAsia" w:ascii="Times New Roman" w:hAnsi="Times New Roman" w:eastAsia="宋体" w:cs="Times New Roman"/>
        </w:rPr>
        <w:t>D．期末估计坏账损失小于调整前坏账准备科目贷方余额的差额部分</w:t>
      </w:r>
    </w:p>
    <w:p w14:paraId="388EBAC2">
      <w:pPr>
        <w:spacing w:line="360" w:lineRule="auto"/>
        <w:rPr>
          <w:rFonts w:ascii="Times New Roman" w:hAnsi="Times New Roman" w:eastAsia="宋体" w:cs="Times New Roman"/>
        </w:rPr>
      </w:pPr>
      <w:r>
        <w:rPr>
          <w:rFonts w:hint="eastAsia" w:ascii="Times New Roman" w:hAnsi="Times New Roman" w:eastAsia="宋体" w:cs="Times New Roman"/>
        </w:rPr>
        <w:t>【答案】BC</w:t>
      </w:r>
    </w:p>
    <w:p w14:paraId="7D647138">
      <w:pPr>
        <w:spacing w:line="360" w:lineRule="auto"/>
        <w:rPr>
          <w:rFonts w:ascii="Times New Roman" w:hAnsi="Times New Roman" w:eastAsia="宋体" w:cs="Times New Roman"/>
        </w:rPr>
      </w:pPr>
      <w:r>
        <w:rPr>
          <w:rFonts w:hint="eastAsia" w:ascii="Times New Roman" w:hAnsi="Times New Roman" w:eastAsia="宋体" w:cs="Times New Roman"/>
        </w:rPr>
        <w:t>【解析】计提坏账时，应借记资产减值损失账户，贷记坏账准备账户；发生坏账时，应借记坏账准备账户，贷记应收账款账户；已确认的坏账重新收回时，借记应收账款账户，贷记坏账准备账户，同时，借记银行存款账户，贷记应收账款账户。当期应计提（调整）的坏账准备＝期末应收款项的期末余额×估计比例-坏账准备调整前账户余额（若为借方余额则加）。</w:t>
      </w:r>
    </w:p>
    <w:p w14:paraId="6193DCE1">
      <w:pPr>
        <w:spacing w:line="360" w:lineRule="auto"/>
        <w:rPr>
          <w:rFonts w:ascii="Times New Roman" w:hAnsi="Times New Roman" w:eastAsia="宋体" w:cs="Times New Roman"/>
        </w:rPr>
      </w:pPr>
    </w:p>
    <w:p w14:paraId="1C63676B">
      <w:pPr>
        <w:spacing w:line="360" w:lineRule="auto"/>
        <w:rPr>
          <w:rFonts w:ascii="Times New Roman" w:hAnsi="Times New Roman" w:eastAsia="宋体" w:cs="Times New Roman"/>
        </w:rPr>
      </w:pPr>
      <w:r>
        <w:rPr>
          <w:rFonts w:hint="eastAsia" w:ascii="Times New Roman" w:hAnsi="Times New Roman" w:eastAsia="宋体" w:cs="Times New Roman"/>
        </w:rPr>
        <w:t>39. 下列情形中，商品所有权上的风险尚未转移的有（      ）。</w:t>
      </w:r>
    </w:p>
    <w:p w14:paraId="2C8339A1">
      <w:pPr>
        <w:spacing w:line="360" w:lineRule="auto"/>
        <w:rPr>
          <w:rFonts w:ascii="Times New Roman" w:hAnsi="Times New Roman" w:eastAsia="宋体" w:cs="Times New Roman"/>
        </w:rPr>
      </w:pPr>
      <w:r>
        <w:rPr>
          <w:rFonts w:hint="eastAsia" w:ascii="Times New Roman" w:hAnsi="Times New Roman" w:eastAsia="宋体" w:cs="Times New Roman"/>
        </w:rPr>
        <w:t>A．企业发出商品一批，货款已经结算，但由于商品质量与合同不符，可能遭受退货</w:t>
      </w:r>
    </w:p>
    <w:p w14:paraId="4146B373">
      <w:pPr>
        <w:spacing w:line="360" w:lineRule="auto"/>
        <w:rPr>
          <w:rFonts w:ascii="Times New Roman" w:hAnsi="Times New Roman" w:eastAsia="宋体" w:cs="Times New Roman"/>
        </w:rPr>
      </w:pPr>
      <w:r>
        <w:rPr>
          <w:rFonts w:hint="eastAsia" w:ascii="Times New Roman" w:hAnsi="Times New Roman" w:eastAsia="宋体" w:cs="Times New Roman"/>
        </w:rPr>
        <w:t>B．企业已经收到货款，发货单也已交给对方，但客户尚未把货提走</w:t>
      </w:r>
    </w:p>
    <w:p w14:paraId="505F1413">
      <w:pPr>
        <w:spacing w:line="360" w:lineRule="auto"/>
        <w:rPr>
          <w:rFonts w:ascii="Times New Roman" w:hAnsi="Times New Roman" w:eastAsia="宋体" w:cs="Times New Roman"/>
        </w:rPr>
      </w:pPr>
      <w:r>
        <w:rPr>
          <w:rFonts w:hint="eastAsia" w:ascii="Times New Roman" w:hAnsi="Times New Roman" w:eastAsia="宋体" w:cs="Times New Roman"/>
        </w:rPr>
        <w:t>C．售出的商品中附有退货条款，但无法确定其退货的可能性</w:t>
      </w:r>
    </w:p>
    <w:p w14:paraId="6A91F9D0">
      <w:pPr>
        <w:spacing w:line="360" w:lineRule="auto"/>
        <w:rPr>
          <w:rFonts w:ascii="Times New Roman" w:hAnsi="Times New Roman" w:eastAsia="宋体" w:cs="Times New Roman"/>
        </w:rPr>
      </w:pPr>
      <w:r>
        <w:rPr>
          <w:rFonts w:hint="eastAsia" w:ascii="Times New Roman" w:hAnsi="Times New Roman" w:eastAsia="宋体" w:cs="Times New Roman"/>
        </w:rPr>
        <w:t>D．发出一批商品，委托某单位代为销售</w:t>
      </w:r>
    </w:p>
    <w:p w14:paraId="1FC275DA">
      <w:pPr>
        <w:spacing w:line="360" w:lineRule="auto"/>
        <w:rPr>
          <w:rFonts w:ascii="Times New Roman" w:hAnsi="Times New Roman" w:eastAsia="宋体" w:cs="Times New Roman"/>
        </w:rPr>
      </w:pPr>
      <w:r>
        <w:rPr>
          <w:rFonts w:hint="eastAsia" w:ascii="Times New Roman" w:hAnsi="Times New Roman" w:eastAsia="宋体" w:cs="Times New Roman"/>
        </w:rPr>
        <w:t>【答案】CD</w:t>
      </w:r>
    </w:p>
    <w:p w14:paraId="5036DB81">
      <w:pPr>
        <w:spacing w:line="360" w:lineRule="auto"/>
        <w:rPr>
          <w:rFonts w:ascii="Times New Roman" w:hAnsi="Times New Roman" w:eastAsia="宋体" w:cs="Times New Roman"/>
        </w:rPr>
      </w:pPr>
      <w:r>
        <w:rPr>
          <w:rFonts w:hint="eastAsia" w:ascii="Times New Roman" w:hAnsi="Times New Roman" w:eastAsia="宋体" w:cs="Times New Roman"/>
        </w:rPr>
        <w:t>【解析】A选项，企业商品已经发出，贷款已经结算，所以所有权上的风险已经发生转移，可以确认收入；B选项，款项已收到，发货单也已经给对方，所以所有权上的风险也已经转移。</w:t>
      </w:r>
    </w:p>
    <w:p w14:paraId="3354C5A6">
      <w:pPr>
        <w:spacing w:line="360" w:lineRule="auto"/>
        <w:rPr>
          <w:rFonts w:ascii="Times New Roman" w:hAnsi="Times New Roman" w:eastAsia="宋体" w:cs="Times New Roman"/>
        </w:rPr>
      </w:pPr>
    </w:p>
    <w:p w14:paraId="6819AB8A">
      <w:pPr>
        <w:spacing w:line="360" w:lineRule="auto"/>
        <w:rPr>
          <w:rFonts w:ascii="Times New Roman" w:hAnsi="Times New Roman" w:eastAsia="宋体" w:cs="Times New Roman"/>
        </w:rPr>
      </w:pPr>
      <w:r>
        <w:rPr>
          <w:rFonts w:hint="eastAsia" w:ascii="Times New Roman" w:hAnsi="Times New Roman" w:eastAsia="宋体" w:cs="Times New Roman"/>
        </w:rPr>
        <w:t>40. 下列关于长期股权投资权益法的核算叙述中，正确的是（     ）。</w:t>
      </w:r>
    </w:p>
    <w:p w14:paraId="3BD6BB94">
      <w:pPr>
        <w:spacing w:line="360" w:lineRule="auto"/>
        <w:rPr>
          <w:rFonts w:ascii="Times New Roman" w:hAnsi="Times New Roman" w:eastAsia="宋体" w:cs="Times New Roman"/>
        </w:rPr>
      </w:pPr>
      <w:r>
        <w:rPr>
          <w:rFonts w:hint="eastAsia" w:ascii="Times New Roman" w:hAnsi="Times New Roman" w:eastAsia="宋体" w:cs="Times New Roman"/>
        </w:rPr>
        <w:t>A．长期股权投资的初始投资成本大于投资时应享有被投资单位可辨认净资产公允价值的，调整长期股权投资成本</w:t>
      </w:r>
    </w:p>
    <w:p w14:paraId="37E6EC91">
      <w:pPr>
        <w:spacing w:line="360" w:lineRule="auto"/>
        <w:rPr>
          <w:rFonts w:ascii="Times New Roman" w:hAnsi="Times New Roman" w:eastAsia="宋体" w:cs="Times New Roman"/>
        </w:rPr>
      </w:pPr>
      <w:r>
        <w:rPr>
          <w:rFonts w:hint="eastAsia" w:ascii="Times New Roman" w:hAnsi="Times New Roman" w:eastAsia="宋体" w:cs="Times New Roman"/>
        </w:rPr>
        <w:t>B．投资企业应按应享有或应分担的被投资单位实现的净损益的份额，确认投资收益同时相应调整长期股权投资的账面价值</w:t>
      </w:r>
    </w:p>
    <w:p w14:paraId="310E3B50">
      <w:pPr>
        <w:spacing w:line="360" w:lineRule="auto"/>
        <w:rPr>
          <w:rFonts w:ascii="Times New Roman" w:hAnsi="Times New Roman" w:eastAsia="宋体" w:cs="Times New Roman"/>
        </w:rPr>
      </w:pPr>
      <w:r>
        <w:rPr>
          <w:rFonts w:hint="eastAsia" w:ascii="Times New Roman" w:hAnsi="Times New Roman" w:eastAsia="宋体" w:cs="Times New Roman"/>
        </w:rPr>
        <w:t>C．如果被投资方发生净亏损，则投资方应先相应冲减长期股权投资的账面价值，账面价值不够冲减，再冲减资本公积和留存收益</w:t>
      </w:r>
    </w:p>
    <w:p w14:paraId="61CB44CB">
      <w:pPr>
        <w:spacing w:line="360" w:lineRule="auto"/>
        <w:rPr>
          <w:rFonts w:ascii="Times New Roman" w:hAnsi="Times New Roman" w:eastAsia="宋体" w:cs="Times New Roman"/>
        </w:rPr>
      </w:pPr>
      <w:r>
        <w:rPr>
          <w:rFonts w:hint="eastAsia" w:ascii="Times New Roman" w:hAnsi="Times New Roman" w:eastAsia="宋体" w:cs="Times New Roman"/>
        </w:rPr>
        <w:t>D．投资企业在确认应享有被投资单位净损益的份额时，被投资单位采用的会计政策及会计期间与投资企业不一致的，应按投资企业的会计政策及会计期间对被投资单位的财务报表进行调整，并据以确认投资损益</w:t>
      </w:r>
    </w:p>
    <w:p w14:paraId="6B8B8BA6">
      <w:pPr>
        <w:spacing w:line="360" w:lineRule="auto"/>
        <w:rPr>
          <w:rFonts w:ascii="Times New Roman" w:hAnsi="Times New Roman" w:eastAsia="宋体" w:cs="Times New Roman"/>
        </w:rPr>
      </w:pPr>
      <w:r>
        <w:rPr>
          <w:rFonts w:hint="eastAsia" w:ascii="Times New Roman" w:hAnsi="Times New Roman" w:eastAsia="宋体" w:cs="Times New Roman"/>
        </w:rPr>
        <w:t>【答案】BD</w:t>
      </w:r>
    </w:p>
    <w:p w14:paraId="18213C04">
      <w:pPr>
        <w:spacing w:line="360" w:lineRule="auto"/>
        <w:rPr>
          <w:rFonts w:ascii="Times New Roman" w:hAnsi="Times New Roman" w:eastAsia="宋体" w:cs="Times New Roman"/>
        </w:rPr>
      </w:pPr>
      <w:r>
        <w:rPr>
          <w:rFonts w:hint="eastAsia" w:ascii="Times New Roman" w:hAnsi="Times New Roman" w:eastAsia="宋体" w:cs="Times New Roman"/>
        </w:rPr>
        <w:t>【解析】 长期股权投资的初始投资成本大于投资时应享有被投资单位可辨认净资产公允价值的，不要求调整长期股权投资成本；如果被投资方发生净亏损，原则上以长期股权投资及其它实质上构成对被投资单位净投资的长期权益减记零为限，投资企业负有承担额外损失义务的除外，不冲减资本公积与留存收益。</w:t>
      </w:r>
    </w:p>
    <w:p w14:paraId="22E7256A">
      <w:pPr>
        <w:spacing w:line="360" w:lineRule="auto"/>
        <w:rPr>
          <w:rFonts w:ascii="Times New Roman" w:hAnsi="Times New Roman" w:eastAsia="宋体" w:cs="Times New Roman"/>
        </w:rPr>
      </w:pPr>
    </w:p>
    <w:p w14:paraId="66D4A0C0">
      <w:pPr>
        <w:spacing w:line="360" w:lineRule="auto"/>
        <w:rPr>
          <w:rFonts w:ascii="Times New Roman" w:hAnsi="Times New Roman" w:eastAsia="宋体" w:cs="Times New Roman"/>
        </w:rPr>
      </w:pPr>
      <w:r>
        <w:rPr>
          <w:rFonts w:hint="eastAsia" w:ascii="Times New Roman" w:hAnsi="Times New Roman" w:eastAsia="宋体" w:cs="Times New Roman"/>
        </w:rPr>
        <w:t>41. A公司20×8年发生了4000万元的广告费用，在发生时已作为销售费用计入当期损益，税法规定广告费支出不超过当年销售收入15％的部分，准予扣除；超过部分允许向以后年度结转税前扣除。20×8年实现销售收入20 000万元，会计利润为l0 000万元。A公司所得税税率为25％，不考虑其他纳税调整。A公司20×8年末应确认（     ）。</w:t>
      </w:r>
    </w:p>
    <w:p w14:paraId="0627DF23">
      <w:pPr>
        <w:spacing w:line="360" w:lineRule="auto"/>
        <w:rPr>
          <w:rFonts w:ascii="Times New Roman" w:hAnsi="Times New Roman" w:eastAsia="宋体" w:cs="Times New Roman"/>
        </w:rPr>
      </w:pPr>
      <w:r>
        <w:rPr>
          <w:rFonts w:hint="eastAsia" w:ascii="Times New Roman" w:hAnsi="Times New Roman" w:eastAsia="宋体" w:cs="Times New Roman"/>
        </w:rPr>
        <w:t>A．递延所得税负债250万元    B．应交所得税2750万元</w:t>
      </w:r>
    </w:p>
    <w:p w14:paraId="7500595E">
      <w:pPr>
        <w:spacing w:line="360" w:lineRule="auto"/>
        <w:rPr>
          <w:rFonts w:ascii="Times New Roman" w:hAnsi="Times New Roman" w:eastAsia="宋体" w:cs="Times New Roman"/>
        </w:rPr>
      </w:pPr>
      <w:r>
        <w:rPr>
          <w:rFonts w:hint="eastAsia" w:ascii="Times New Roman" w:hAnsi="Times New Roman" w:eastAsia="宋体" w:cs="Times New Roman"/>
        </w:rPr>
        <w:t>C．所得税费用2500万元       D．递延所得税资产250万元</w:t>
      </w:r>
    </w:p>
    <w:p w14:paraId="7DF75C4B">
      <w:pPr>
        <w:spacing w:line="360" w:lineRule="auto"/>
        <w:rPr>
          <w:rFonts w:ascii="Times New Roman" w:hAnsi="Times New Roman" w:eastAsia="宋体" w:cs="Times New Roman"/>
        </w:rPr>
      </w:pPr>
      <w:r>
        <w:rPr>
          <w:rFonts w:hint="eastAsia" w:ascii="Times New Roman" w:hAnsi="Times New Roman" w:eastAsia="宋体" w:cs="Times New Roman"/>
        </w:rPr>
        <w:t>【答案】BCD</w:t>
      </w:r>
    </w:p>
    <w:p w14:paraId="3858C0FD">
      <w:pPr>
        <w:spacing w:line="360" w:lineRule="auto"/>
        <w:rPr>
          <w:rFonts w:ascii="Times New Roman" w:hAnsi="Times New Roman" w:eastAsia="宋体" w:cs="Times New Roman"/>
        </w:rPr>
      </w:pPr>
      <w:r>
        <w:rPr>
          <w:rFonts w:hint="eastAsia" w:ascii="Times New Roman" w:hAnsi="Times New Roman" w:eastAsia="宋体" w:cs="Times New Roman"/>
        </w:rPr>
        <w:t>【解析】按税法规定，当年只能抵扣3000万元，其他的1000万元，在未来抵扣，形成可抵扣暂时性差异，产生250万元的递延所得税资产。当期按税法算的应交税费应为“（会计利润10000万元+1000万元（不能当年抵扣部分））×25%=2750万元。因为有递延所得税资产250万元，因此，当期的所得税费用为2750-250=2500（万元）。</w:t>
      </w:r>
    </w:p>
    <w:p w14:paraId="79068477">
      <w:pPr>
        <w:spacing w:line="360" w:lineRule="auto"/>
        <w:rPr>
          <w:rFonts w:ascii="Times New Roman" w:hAnsi="Times New Roman" w:eastAsia="宋体" w:cs="Times New Roman"/>
        </w:rPr>
      </w:pPr>
    </w:p>
    <w:p w14:paraId="689903BC">
      <w:pPr>
        <w:spacing w:line="360" w:lineRule="auto"/>
        <w:rPr>
          <w:rFonts w:ascii="Times New Roman" w:hAnsi="Times New Roman" w:eastAsia="宋体" w:cs="Times New Roman"/>
        </w:rPr>
      </w:pPr>
      <w:r>
        <w:rPr>
          <w:rFonts w:hint="eastAsia" w:ascii="Times New Roman" w:hAnsi="Times New Roman" w:eastAsia="宋体" w:cs="Times New Roman"/>
        </w:rPr>
        <w:t>42. 下列项目中，上市公司应在其会计报表附注中披露的有（      ）。</w:t>
      </w:r>
    </w:p>
    <w:p w14:paraId="51312947">
      <w:pPr>
        <w:spacing w:line="360" w:lineRule="auto"/>
        <w:rPr>
          <w:rFonts w:ascii="Times New Roman" w:hAnsi="Times New Roman" w:eastAsia="宋体" w:cs="Times New Roman"/>
        </w:rPr>
      </w:pPr>
      <w:r>
        <w:rPr>
          <w:rFonts w:hint="eastAsia" w:ascii="Times New Roman" w:hAnsi="Times New Roman" w:eastAsia="宋体" w:cs="Times New Roman"/>
        </w:rPr>
        <w:t>A．会计政策变更当期和各个列报前期财务报表中受影响的项目名称和调整金额</w:t>
      </w:r>
    </w:p>
    <w:p w14:paraId="66095B70">
      <w:pPr>
        <w:spacing w:line="360" w:lineRule="auto"/>
        <w:rPr>
          <w:rFonts w:ascii="Times New Roman" w:hAnsi="Times New Roman" w:eastAsia="宋体" w:cs="Times New Roman"/>
        </w:rPr>
      </w:pPr>
      <w:r>
        <w:rPr>
          <w:rFonts w:hint="eastAsia" w:ascii="Times New Roman" w:hAnsi="Times New Roman" w:eastAsia="宋体" w:cs="Times New Roman"/>
        </w:rPr>
        <w:t>B．会计估计变更的原因</w:t>
      </w:r>
    </w:p>
    <w:p w14:paraId="1005BEF1">
      <w:pPr>
        <w:spacing w:line="360" w:lineRule="auto"/>
        <w:rPr>
          <w:rFonts w:ascii="Times New Roman" w:hAnsi="Times New Roman" w:eastAsia="宋体" w:cs="Times New Roman"/>
        </w:rPr>
      </w:pPr>
      <w:r>
        <w:rPr>
          <w:rFonts w:hint="eastAsia" w:ascii="Times New Roman" w:hAnsi="Times New Roman" w:eastAsia="宋体" w:cs="Times New Roman"/>
        </w:rPr>
        <w:t>C．未决诉讼</w:t>
      </w:r>
    </w:p>
    <w:p w14:paraId="5752FD98">
      <w:pPr>
        <w:spacing w:line="360" w:lineRule="auto"/>
        <w:rPr>
          <w:rFonts w:ascii="Times New Roman" w:hAnsi="Times New Roman" w:eastAsia="宋体" w:cs="Times New Roman"/>
        </w:rPr>
      </w:pPr>
      <w:r>
        <w:rPr>
          <w:rFonts w:hint="eastAsia" w:ascii="Times New Roman" w:hAnsi="Times New Roman" w:eastAsia="宋体" w:cs="Times New Roman"/>
        </w:rPr>
        <w:t>D．与关联方交易的定价政策规定</w:t>
      </w:r>
    </w:p>
    <w:p w14:paraId="694D0023">
      <w:pPr>
        <w:spacing w:line="360" w:lineRule="auto"/>
        <w:rPr>
          <w:rFonts w:ascii="Times New Roman" w:hAnsi="Times New Roman" w:eastAsia="宋体" w:cs="Times New Roman"/>
        </w:rPr>
      </w:pPr>
      <w:r>
        <w:rPr>
          <w:rFonts w:hint="eastAsia" w:ascii="Times New Roman" w:hAnsi="Times New Roman" w:eastAsia="宋体" w:cs="Times New Roman"/>
        </w:rPr>
        <w:t>【答案】ABCD</w:t>
      </w:r>
    </w:p>
    <w:p w14:paraId="650D2790">
      <w:pPr>
        <w:spacing w:line="360" w:lineRule="auto"/>
        <w:rPr>
          <w:rFonts w:ascii="Times New Roman" w:hAnsi="Times New Roman" w:eastAsia="宋体" w:cs="Times New Roman"/>
        </w:rPr>
      </w:pPr>
    </w:p>
    <w:p w14:paraId="1DB3198A">
      <w:pPr>
        <w:spacing w:line="360" w:lineRule="auto"/>
        <w:rPr>
          <w:rFonts w:ascii="Times New Roman" w:hAnsi="Times New Roman" w:eastAsia="宋体" w:cs="Times New Roman"/>
        </w:rPr>
      </w:pPr>
      <w:r>
        <w:rPr>
          <w:rFonts w:hint="eastAsia" w:ascii="Times New Roman" w:hAnsi="Times New Roman" w:eastAsia="宋体" w:cs="Times New Roman"/>
        </w:rPr>
        <w:t>43. 下列各项中，属于集中化战略适用的情形有（     ）。</w:t>
      </w:r>
    </w:p>
    <w:p w14:paraId="1FEB8BBF">
      <w:pPr>
        <w:spacing w:line="360" w:lineRule="auto"/>
        <w:rPr>
          <w:rFonts w:ascii="Times New Roman" w:hAnsi="Times New Roman" w:eastAsia="宋体" w:cs="Times New Roman"/>
        </w:rPr>
      </w:pPr>
      <w:r>
        <w:rPr>
          <w:rFonts w:hint="eastAsia" w:ascii="Times New Roman" w:hAnsi="Times New Roman" w:eastAsia="宋体" w:cs="Times New Roman"/>
        </w:rPr>
        <w:t xml:space="preserve">A. 企业资源和能力有限  </w:t>
      </w:r>
    </w:p>
    <w:p w14:paraId="2A5CE87E">
      <w:pPr>
        <w:spacing w:line="360" w:lineRule="auto"/>
        <w:rPr>
          <w:rFonts w:ascii="Times New Roman" w:hAnsi="Times New Roman" w:eastAsia="宋体" w:cs="Times New Roman"/>
        </w:rPr>
      </w:pPr>
      <w:r>
        <w:rPr>
          <w:rFonts w:hint="eastAsia" w:ascii="Times New Roman" w:hAnsi="Times New Roman" w:eastAsia="宋体" w:cs="Times New Roman"/>
        </w:rPr>
        <w:t xml:space="preserve">B. 目标市场具有较大的需求空间或增长潜力  </w:t>
      </w:r>
    </w:p>
    <w:p w14:paraId="494FF5E6">
      <w:pPr>
        <w:spacing w:line="360" w:lineRule="auto"/>
        <w:rPr>
          <w:rFonts w:ascii="Times New Roman" w:hAnsi="Times New Roman" w:eastAsia="宋体" w:cs="Times New Roman"/>
        </w:rPr>
      </w:pPr>
      <w:r>
        <w:rPr>
          <w:rFonts w:hint="eastAsia" w:ascii="Times New Roman" w:hAnsi="Times New Roman" w:eastAsia="宋体" w:cs="Times New Roman"/>
        </w:rPr>
        <w:t xml:space="preserve">C. 竞争者可能模仿  </w:t>
      </w:r>
    </w:p>
    <w:p w14:paraId="671F9A26">
      <w:pPr>
        <w:spacing w:line="360" w:lineRule="auto"/>
        <w:rPr>
          <w:rFonts w:ascii="Times New Roman" w:hAnsi="Times New Roman" w:eastAsia="宋体" w:cs="Times New Roman"/>
        </w:rPr>
      </w:pPr>
      <w:r>
        <w:rPr>
          <w:rFonts w:hint="eastAsia" w:ascii="Times New Roman" w:hAnsi="Times New Roman" w:eastAsia="宋体" w:cs="Times New Roman"/>
        </w:rPr>
        <w:t xml:space="preserve">D. 目标市场的竞争对手尚未采用同一战略  </w:t>
      </w:r>
    </w:p>
    <w:p w14:paraId="69417858">
      <w:pPr>
        <w:spacing w:line="360" w:lineRule="auto"/>
        <w:rPr>
          <w:rFonts w:ascii="Times New Roman" w:hAnsi="Times New Roman" w:eastAsia="宋体" w:cs="Times New Roman"/>
        </w:rPr>
      </w:pPr>
      <w:r>
        <w:rPr>
          <w:rFonts w:hint="eastAsia" w:ascii="Times New Roman" w:hAnsi="Times New Roman" w:eastAsia="宋体" w:cs="Times New Roman"/>
        </w:rPr>
        <w:t>【答案】ABD</w:t>
      </w:r>
    </w:p>
    <w:p w14:paraId="3B2F2603">
      <w:pPr>
        <w:spacing w:line="360" w:lineRule="auto"/>
        <w:rPr>
          <w:rFonts w:ascii="Times New Roman" w:hAnsi="Times New Roman" w:eastAsia="宋体" w:cs="Times New Roman"/>
        </w:rPr>
      </w:pPr>
    </w:p>
    <w:p w14:paraId="06196E7E">
      <w:pPr>
        <w:spacing w:line="360" w:lineRule="auto"/>
        <w:rPr>
          <w:rFonts w:ascii="Times New Roman" w:hAnsi="Times New Roman" w:eastAsia="宋体" w:cs="Times New Roman"/>
        </w:rPr>
      </w:pPr>
      <w:r>
        <w:rPr>
          <w:rFonts w:hint="eastAsia" w:ascii="Times New Roman" w:hAnsi="Times New Roman" w:eastAsia="宋体" w:cs="Times New Roman"/>
        </w:rPr>
        <w:t>44. Z公司是一家大型科技有限公司。根据《企业内部控制应用指引第17号—内部信息传递》，下列选项中，属于该公司在内部信息传递时可能面临的主要风险有（     ）。</w:t>
      </w:r>
    </w:p>
    <w:p w14:paraId="18B07F87">
      <w:pPr>
        <w:spacing w:line="360" w:lineRule="auto"/>
        <w:rPr>
          <w:rFonts w:ascii="Times New Roman" w:hAnsi="Times New Roman" w:eastAsia="宋体" w:cs="Times New Roman"/>
        </w:rPr>
      </w:pPr>
      <w:r>
        <w:rPr>
          <w:rFonts w:hint="eastAsia" w:ascii="Times New Roman" w:hAnsi="Times New Roman" w:eastAsia="宋体" w:cs="Times New Roman"/>
        </w:rPr>
        <w:t xml:space="preserve">A．由于管理层级较多，内部信息传递不通畅，相关政策难以落实到每一位基层员工  </w:t>
      </w:r>
    </w:p>
    <w:p w14:paraId="46190C29">
      <w:pPr>
        <w:spacing w:line="360" w:lineRule="auto"/>
        <w:rPr>
          <w:rFonts w:ascii="Times New Roman" w:hAnsi="Times New Roman" w:eastAsia="宋体" w:cs="Times New Roman"/>
        </w:rPr>
      </w:pPr>
      <w:r>
        <w:rPr>
          <w:rFonts w:hint="eastAsia" w:ascii="Times New Roman" w:hAnsi="Times New Roman" w:eastAsia="宋体" w:cs="Times New Roman"/>
        </w:rPr>
        <w:t xml:space="preserve">B．没有建立科学的内部信息传递机制，导致在内部信息传递过程中泄露了商业秘密  </w:t>
      </w:r>
    </w:p>
    <w:p w14:paraId="49F4663C">
      <w:pPr>
        <w:spacing w:line="360" w:lineRule="auto"/>
        <w:rPr>
          <w:rFonts w:ascii="Times New Roman" w:hAnsi="Times New Roman" w:eastAsia="宋体" w:cs="Times New Roman"/>
        </w:rPr>
      </w:pPr>
      <w:r>
        <w:rPr>
          <w:rFonts w:hint="eastAsia" w:ascii="Times New Roman" w:hAnsi="Times New Roman" w:eastAsia="宋体" w:cs="Times New Roman"/>
        </w:rPr>
        <w:t xml:space="preserve">C．信息系统运行维护和安全措施不到位，导致信息泄露  </w:t>
      </w:r>
    </w:p>
    <w:p w14:paraId="4B2A84A3">
      <w:pPr>
        <w:spacing w:line="360" w:lineRule="auto"/>
        <w:rPr>
          <w:rFonts w:ascii="Times New Roman" w:hAnsi="Times New Roman" w:eastAsia="宋体" w:cs="Times New Roman"/>
        </w:rPr>
      </w:pPr>
      <w:r>
        <w:rPr>
          <w:rFonts w:hint="eastAsia" w:ascii="Times New Roman" w:hAnsi="Times New Roman" w:eastAsia="宋体" w:cs="Times New Roman"/>
        </w:rPr>
        <w:t xml:space="preserve">D．企业自身系统开发比较薄弱，也没有委托专门从事信息系统开发的机构，导致系统开发不符合内部控制的要求  </w:t>
      </w:r>
    </w:p>
    <w:p w14:paraId="61EB516C">
      <w:pPr>
        <w:spacing w:line="360" w:lineRule="auto"/>
        <w:rPr>
          <w:rFonts w:ascii="Times New Roman" w:hAnsi="Times New Roman" w:eastAsia="宋体" w:cs="Times New Roman"/>
        </w:rPr>
      </w:pPr>
      <w:r>
        <w:rPr>
          <w:rFonts w:hint="eastAsia" w:ascii="Times New Roman" w:hAnsi="Times New Roman" w:eastAsia="宋体" w:cs="Times New Roman"/>
        </w:rPr>
        <w:t>【答案】AB</w:t>
      </w:r>
    </w:p>
    <w:p w14:paraId="6C4E7749">
      <w:pPr>
        <w:spacing w:line="360" w:lineRule="auto"/>
        <w:rPr>
          <w:rFonts w:ascii="Times New Roman" w:hAnsi="Times New Roman" w:eastAsia="宋体" w:cs="Times New Roman"/>
        </w:rPr>
      </w:pPr>
      <w:r>
        <w:rPr>
          <w:rFonts w:hint="eastAsia" w:ascii="Times New Roman" w:hAnsi="Times New Roman" w:eastAsia="宋体" w:cs="Times New Roman"/>
        </w:rPr>
        <w:t>【解析】内部信息传递需关注的主要风险：（1）内部报告系统缺失、功能不健全、内容不完整，可能影响生产经营有序运行。（2）内部信息传递不通畅、不及时，可能导致决策失误、相关政策措施难以落实。（3）内部信息传递中泄露商业秘密，可能削弱企业核心竞争力。</w:t>
      </w:r>
    </w:p>
    <w:p w14:paraId="7E6E58C1">
      <w:pPr>
        <w:spacing w:line="360" w:lineRule="auto"/>
        <w:rPr>
          <w:rFonts w:ascii="Times New Roman" w:hAnsi="Times New Roman" w:eastAsia="宋体" w:cs="Times New Roman"/>
        </w:rPr>
      </w:pPr>
    </w:p>
    <w:p w14:paraId="28B3D974">
      <w:pPr>
        <w:spacing w:line="360" w:lineRule="auto"/>
        <w:rPr>
          <w:rFonts w:ascii="Times New Roman" w:hAnsi="Times New Roman" w:eastAsia="宋体" w:cs="Times New Roman"/>
        </w:rPr>
      </w:pPr>
      <w:r>
        <w:rPr>
          <w:rFonts w:hint="eastAsia" w:ascii="Times New Roman" w:hAnsi="Times New Roman" w:eastAsia="宋体" w:cs="Times New Roman"/>
        </w:rPr>
        <w:t>45. 某家电销售公司准备并购一家空调生产厂家，在制定并购方案时，公司管理层提出进行并购的风险很大，需要提前做好准备，分析可能导致并购失败的原因，防患于未然。下列各项中，可能导致并购失败的有（     ）。</w:t>
      </w:r>
    </w:p>
    <w:p w14:paraId="16AA05BE">
      <w:pPr>
        <w:spacing w:line="360" w:lineRule="auto"/>
        <w:rPr>
          <w:rFonts w:ascii="Times New Roman" w:hAnsi="Times New Roman" w:eastAsia="宋体" w:cs="Times New Roman"/>
        </w:rPr>
      </w:pPr>
      <w:r>
        <w:rPr>
          <w:rFonts w:hint="eastAsia" w:ascii="Times New Roman" w:hAnsi="Times New Roman" w:eastAsia="宋体" w:cs="Times New Roman"/>
        </w:rPr>
        <w:t xml:space="preserve">A．并购后不能很好地进行企业整合  </w:t>
      </w:r>
    </w:p>
    <w:p w14:paraId="13AB1242">
      <w:pPr>
        <w:spacing w:line="360" w:lineRule="auto"/>
        <w:rPr>
          <w:rFonts w:ascii="Times New Roman" w:hAnsi="Times New Roman" w:eastAsia="宋体" w:cs="Times New Roman"/>
        </w:rPr>
      </w:pPr>
      <w:r>
        <w:rPr>
          <w:rFonts w:hint="eastAsia" w:ascii="Times New Roman" w:hAnsi="Times New Roman" w:eastAsia="宋体" w:cs="Times New Roman"/>
        </w:rPr>
        <w:t xml:space="preserve">B．没有获取规模经济  </w:t>
      </w:r>
    </w:p>
    <w:p w14:paraId="24E8255A">
      <w:pPr>
        <w:spacing w:line="360" w:lineRule="auto"/>
        <w:rPr>
          <w:rFonts w:ascii="Times New Roman" w:hAnsi="Times New Roman" w:eastAsia="宋体" w:cs="Times New Roman"/>
        </w:rPr>
      </w:pPr>
      <w:r>
        <w:rPr>
          <w:rFonts w:hint="eastAsia" w:ascii="Times New Roman" w:hAnsi="Times New Roman" w:eastAsia="宋体" w:cs="Times New Roman"/>
        </w:rPr>
        <w:t xml:space="preserve">C．决策不当  </w:t>
      </w:r>
    </w:p>
    <w:p w14:paraId="50A2F744">
      <w:pPr>
        <w:spacing w:line="360" w:lineRule="auto"/>
        <w:rPr>
          <w:rFonts w:ascii="Times New Roman" w:hAnsi="Times New Roman" w:eastAsia="宋体" w:cs="Times New Roman"/>
        </w:rPr>
      </w:pPr>
      <w:r>
        <w:rPr>
          <w:rFonts w:hint="eastAsia" w:ascii="Times New Roman" w:hAnsi="Times New Roman" w:eastAsia="宋体" w:cs="Times New Roman"/>
        </w:rPr>
        <w:t xml:space="preserve">D．支付过高的并购费用  </w:t>
      </w:r>
    </w:p>
    <w:p w14:paraId="54B81E6B">
      <w:pPr>
        <w:spacing w:line="360" w:lineRule="auto"/>
        <w:rPr>
          <w:rFonts w:ascii="Times New Roman" w:hAnsi="Times New Roman" w:eastAsia="宋体" w:cs="Times New Roman"/>
        </w:rPr>
      </w:pPr>
      <w:r>
        <w:rPr>
          <w:rFonts w:hint="eastAsia" w:ascii="Times New Roman" w:hAnsi="Times New Roman" w:eastAsia="宋体" w:cs="Times New Roman"/>
        </w:rPr>
        <w:t>【答案】ACD</w:t>
      </w:r>
    </w:p>
    <w:p w14:paraId="22843303">
      <w:pPr>
        <w:spacing w:line="360" w:lineRule="auto"/>
        <w:rPr>
          <w:rFonts w:ascii="Times New Roman" w:hAnsi="Times New Roman" w:eastAsia="宋体"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DC6"/>
    <w:rsid w:val="00055D01"/>
    <w:rsid w:val="00060E2A"/>
    <w:rsid w:val="000F0673"/>
    <w:rsid w:val="00105598"/>
    <w:rsid w:val="001064AD"/>
    <w:rsid w:val="00124661"/>
    <w:rsid w:val="00132EAC"/>
    <w:rsid w:val="00134A82"/>
    <w:rsid w:val="00153997"/>
    <w:rsid w:val="00172EF5"/>
    <w:rsid w:val="00191A69"/>
    <w:rsid w:val="001B4D6B"/>
    <w:rsid w:val="001C1589"/>
    <w:rsid w:val="001C4447"/>
    <w:rsid w:val="00203986"/>
    <w:rsid w:val="002261FD"/>
    <w:rsid w:val="002368F1"/>
    <w:rsid w:val="00262E1C"/>
    <w:rsid w:val="002A3FD1"/>
    <w:rsid w:val="002B37CA"/>
    <w:rsid w:val="002B4021"/>
    <w:rsid w:val="002B6497"/>
    <w:rsid w:val="002E1347"/>
    <w:rsid w:val="002E2BA6"/>
    <w:rsid w:val="002E4BF6"/>
    <w:rsid w:val="00343EE7"/>
    <w:rsid w:val="00375F0A"/>
    <w:rsid w:val="003C6B18"/>
    <w:rsid w:val="00400CF6"/>
    <w:rsid w:val="00437E35"/>
    <w:rsid w:val="004C5210"/>
    <w:rsid w:val="005633A4"/>
    <w:rsid w:val="005676E6"/>
    <w:rsid w:val="0058583B"/>
    <w:rsid w:val="005972D8"/>
    <w:rsid w:val="005A6DC9"/>
    <w:rsid w:val="005B5E5B"/>
    <w:rsid w:val="005C13DA"/>
    <w:rsid w:val="005C45A8"/>
    <w:rsid w:val="005E5868"/>
    <w:rsid w:val="006374E6"/>
    <w:rsid w:val="006439F9"/>
    <w:rsid w:val="006701D2"/>
    <w:rsid w:val="00694488"/>
    <w:rsid w:val="006C50C6"/>
    <w:rsid w:val="006C57E8"/>
    <w:rsid w:val="006D5163"/>
    <w:rsid w:val="006F77C8"/>
    <w:rsid w:val="00736005"/>
    <w:rsid w:val="0076186F"/>
    <w:rsid w:val="007751ED"/>
    <w:rsid w:val="00816118"/>
    <w:rsid w:val="008314B2"/>
    <w:rsid w:val="00831D51"/>
    <w:rsid w:val="00843B57"/>
    <w:rsid w:val="00844E61"/>
    <w:rsid w:val="008459D8"/>
    <w:rsid w:val="00891B2F"/>
    <w:rsid w:val="008D3C5D"/>
    <w:rsid w:val="008F1DC6"/>
    <w:rsid w:val="00925B0D"/>
    <w:rsid w:val="00954FCD"/>
    <w:rsid w:val="00981C6C"/>
    <w:rsid w:val="009B0AC2"/>
    <w:rsid w:val="009B0F3F"/>
    <w:rsid w:val="009D2765"/>
    <w:rsid w:val="009E4DC6"/>
    <w:rsid w:val="00A123C8"/>
    <w:rsid w:val="00A25CBF"/>
    <w:rsid w:val="00A673BE"/>
    <w:rsid w:val="00AF377B"/>
    <w:rsid w:val="00AF73CC"/>
    <w:rsid w:val="00B13517"/>
    <w:rsid w:val="00B3331B"/>
    <w:rsid w:val="00B50528"/>
    <w:rsid w:val="00B776D0"/>
    <w:rsid w:val="00B9064C"/>
    <w:rsid w:val="00B96E6D"/>
    <w:rsid w:val="00BC6362"/>
    <w:rsid w:val="00BD6F4E"/>
    <w:rsid w:val="00C16817"/>
    <w:rsid w:val="00C404DA"/>
    <w:rsid w:val="00C71E4C"/>
    <w:rsid w:val="00C84E86"/>
    <w:rsid w:val="00CC6D6A"/>
    <w:rsid w:val="00CD0468"/>
    <w:rsid w:val="00CD1494"/>
    <w:rsid w:val="00CE17BD"/>
    <w:rsid w:val="00D1559D"/>
    <w:rsid w:val="00D40735"/>
    <w:rsid w:val="00D40AAA"/>
    <w:rsid w:val="00D747E8"/>
    <w:rsid w:val="00D84978"/>
    <w:rsid w:val="00D950A3"/>
    <w:rsid w:val="00D96560"/>
    <w:rsid w:val="00DB5A59"/>
    <w:rsid w:val="00DC28B0"/>
    <w:rsid w:val="00DD74D5"/>
    <w:rsid w:val="00E00C26"/>
    <w:rsid w:val="00E05903"/>
    <w:rsid w:val="00E406BC"/>
    <w:rsid w:val="00E616D4"/>
    <w:rsid w:val="00E74329"/>
    <w:rsid w:val="00E81F54"/>
    <w:rsid w:val="00E85782"/>
    <w:rsid w:val="00E90DE1"/>
    <w:rsid w:val="00F401C5"/>
    <w:rsid w:val="00F63D23"/>
    <w:rsid w:val="00F7013E"/>
    <w:rsid w:val="00F831AC"/>
    <w:rsid w:val="00F9241A"/>
    <w:rsid w:val="78F42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6615</Words>
  <Characters>7070</Characters>
  <Lines>56</Lines>
  <Paragraphs>15</Paragraphs>
  <TotalTime>1</TotalTime>
  <ScaleCrop>false</ScaleCrop>
  <LinksUpToDate>false</LinksUpToDate>
  <CharactersWithSpaces>7653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2024-11-20T02:20:00Z</dcterms:created>
  <dc:creator>峰 洪</dc:creator>
  <cp:lastModifiedBy>赵梦娜</cp:lastModifiedBy>
  <dcterms:modified xsi:type="dcterms:W3CDTF">2025-08-13T06:13:08Z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eyJoZGlkIjoiZTJhNDZlNjA0MDcyNjE3N2EwNjUzOWI2MWU4OWIxYWYiLCJ1c2VySWQiOiI1MjY5NTE1NjAifQ==</vt:lpwstr>
  </property>
  <property fmtid="{D5CDD505-2E9C-101B-9397-08002B2CF9AE}" pid="3" name="KSOProductBuildVer">
    <vt:lpwstr>2052-12.1.0.21915</vt:lpwstr>
  </property>
  <property fmtid="{D5CDD505-2E9C-101B-9397-08002B2CF9AE}" pid="4" name="ICV">
    <vt:lpwstr>C07E617ED6B94DA49D2973335620370C_12</vt:lpwstr>
  </property>
</Properties>
</file>