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3926" w14:textId="567923B8" w:rsidR="00751DA7" w:rsidRPr="00CA217B" w:rsidRDefault="00751DA7" w:rsidP="00751DA7">
      <w:pPr>
        <w:spacing w:line="560" w:lineRule="exact"/>
        <w:ind w:firstLineChars="200" w:firstLine="640"/>
        <w:contextualSpacing/>
        <w:jc w:val="left"/>
        <w:rPr>
          <w:rFonts w:ascii="黑体" w:eastAsia="黑体" w:hAnsi="黑体" w:cs="宋体" w:hint="eastAsia"/>
          <w:sz w:val="32"/>
          <w:szCs w:val="32"/>
        </w:rPr>
      </w:pPr>
      <w:r w:rsidRPr="00CA217B">
        <w:rPr>
          <w:rFonts w:ascii="黑体" w:eastAsia="黑体" w:hAnsi="黑体" w:cs="宋体" w:hint="eastAsia"/>
          <w:sz w:val="32"/>
          <w:szCs w:val="32"/>
        </w:rPr>
        <w:t>一</w:t>
      </w:r>
      <w:r w:rsidRPr="00CA217B">
        <w:rPr>
          <w:rFonts w:ascii="黑体" w:eastAsia="黑体" w:hAnsi="黑体" w:cs="宋体" w:hint="eastAsia"/>
          <w:sz w:val="32"/>
          <w:szCs w:val="32"/>
        </w:rPr>
        <w:t>、</w:t>
      </w:r>
      <w:r w:rsidRPr="00CA217B">
        <w:rPr>
          <w:rFonts w:ascii="黑体" w:eastAsia="黑体" w:hAnsi="黑体" w:cs="宋体" w:hint="eastAsia"/>
          <w:sz w:val="32"/>
          <w:szCs w:val="32"/>
        </w:rPr>
        <w:t>科普教具设计</w:t>
      </w:r>
      <w:r w:rsidRPr="00CA217B">
        <w:rPr>
          <w:rFonts w:ascii="MS Gothic" w:eastAsia="MS Gothic" w:hAnsi="MS Gothic" w:cs="MS Gothic" w:hint="eastAsia"/>
          <w:sz w:val="32"/>
          <w:szCs w:val="32"/>
        </w:rPr>
        <w:t>​</w:t>
      </w:r>
      <w:r w:rsidRPr="00CA217B">
        <w:rPr>
          <w:rFonts w:ascii="黑体" w:eastAsia="黑体" w:hAnsi="黑体" w:cs="宋体" w:hint="eastAsia"/>
          <w:sz w:val="32"/>
          <w:szCs w:val="32"/>
        </w:rPr>
        <w:t>作品要求</w:t>
      </w:r>
    </w:p>
    <w:p w14:paraId="32213DA6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创新性：作品应具备独特新颖的设计理念，在功能实现、结构布局、应用场景拓展等方面展现出创新性思维。鼓励融合多学科知识，打破传统设计框架，实现技术与创意的有机结合，推动电子信息与人工智能领域科普教具的创新发展。</w:t>
      </w:r>
      <w:r>
        <w:rPr>
          <w:rFonts w:ascii="MS Gothic" w:eastAsia="MS Gothic" w:hAnsi="MS Gothic" w:cs="MS Gothic" w:hint="eastAsia"/>
          <w:sz w:val="32"/>
          <w:szCs w:val="32"/>
        </w:rPr>
        <w:t>​</w:t>
      </w:r>
    </w:p>
    <w:p w14:paraId="4046D0C9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2.科学性：科普教具设计必须基于严谨的科学原理，确保操作过程安全可靠、科学合理，能够准确有效地展示电子信息与人工智能相关的科学知识、技术原理及应用实践，为用户提供科学、准确的学习体验。</w:t>
      </w:r>
      <w:r>
        <w:rPr>
          <w:rFonts w:ascii="MS Gothic" w:eastAsia="MS Gothic" w:hAnsi="MS Gothic" w:cs="MS Gothic" w:hint="eastAsia"/>
          <w:sz w:val="32"/>
          <w:szCs w:val="32"/>
        </w:rPr>
        <w:t>​</w:t>
      </w:r>
    </w:p>
    <w:p w14:paraId="77C493CC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3.实用性：设计的科普教具应具有实际应用价值，可广泛应用于科普教育、学校教学实践、科研辅助探索等场景。教具需具备良好的可操作性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和易理解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性，能够满足不同年龄段、不同知识层次受众群体的需求，为电子信息与人工智能知识的传播与应用提供有力支持。</w:t>
      </w:r>
    </w:p>
    <w:p w14:paraId="4B66DEB6" w14:textId="65FA1481" w:rsidR="00751DA7" w:rsidRPr="00CA217B" w:rsidRDefault="00751DA7" w:rsidP="00751DA7">
      <w:pPr>
        <w:spacing w:line="560" w:lineRule="exact"/>
        <w:ind w:firstLineChars="200" w:firstLine="640"/>
        <w:contextualSpacing/>
        <w:jc w:val="left"/>
        <w:rPr>
          <w:rFonts w:ascii="黑体" w:eastAsia="黑体" w:hAnsi="黑体" w:cs="宋体" w:hint="eastAsia"/>
          <w:sz w:val="32"/>
          <w:szCs w:val="32"/>
        </w:rPr>
      </w:pPr>
      <w:r w:rsidRPr="00CA217B">
        <w:rPr>
          <w:rFonts w:ascii="黑体" w:eastAsia="黑体" w:hAnsi="黑体" w:cs="宋体" w:hint="eastAsia"/>
          <w:sz w:val="32"/>
          <w:szCs w:val="32"/>
        </w:rPr>
        <w:t>二</w:t>
      </w:r>
      <w:r w:rsidRPr="00CA217B">
        <w:rPr>
          <w:rFonts w:ascii="黑体" w:eastAsia="黑体" w:hAnsi="黑体" w:cs="宋体" w:hint="eastAsia"/>
          <w:sz w:val="32"/>
          <w:szCs w:val="32"/>
        </w:rPr>
        <w:t>、</w:t>
      </w:r>
      <w:r w:rsidRPr="00CA217B">
        <w:rPr>
          <w:rFonts w:ascii="黑体" w:eastAsia="黑体" w:hAnsi="黑体" w:cs="宋体" w:hint="eastAsia"/>
          <w:sz w:val="32"/>
          <w:szCs w:val="32"/>
        </w:rPr>
        <w:t>科普短视频、</w:t>
      </w:r>
      <w:proofErr w:type="gramStart"/>
      <w:r w:rsidRPr="00CA217B">
        <w:rPr>
          <w:rFonts w:ascii="黑体" w:eastAsia="黑体" w:hAnsi="黑体" w:cs="宋体" w:hint="eastAsia"/>
          <w:sz w:val="32"/>
          <w:szCs w:val="32"/>
        </w:rPr>
        <w:t>动漫创作</w:t>
      </w:r>
      <w:proofErr w:type="gramEnd"/>
      <w:r w:rsidRPr="00CA217B">
        <w:rPr>
          <w:rFonts w:ascii="MS Gothic" w:eastAsia="MS Gothic" w:hAnsi="MS Gothic" w:cs="MS Gothic" w:hint="eastAsia"/>
          <w:sz w:val="32"/>
          <w:szCs w:val="32"/>
        </w:rPr>
        <w:t>​</w:t>
      </w:r>
      <w:r w:rsidRPr="00CA217B">
        <w:rPr>
          <w:rFonts w:ascii="黑体" w:eastAsia="黑体" w:hAnsi="黑体" w:cs="宋体" w:hint="eastAsia"/>
          <w:sz w:val="32"/>
          <w:szCs w:val="32"/>
        </w:rPr>
        <w:t>作品要求</w:t>
      </w:r>
    </w:p>
    <w:p w14:paraId="447AD1A5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1.内容要求：短视频、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动漫所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传达的电子信息与人工智能知识必须准确无误，以权威的学术研究成果、行业标准规范为依据，避免传播任何错误或误导性信息。确保内容的科学性、严谨性，为观众提供高质量的科普内容。</w:t>
      </w:r>
      <w:r>
        <w:rPr>
          <w:rFonts w:ascii="MS Gothic" w:eastAsia="MS Gothic" w:hAnsi="MS Gothic" w:cs="MS Gothic" w:hint="eastAsia"/>
          <w:sz w:val="32"/>
          <w:szCs w:val="32"/>
        </w:rPr>
        <w:t>​</w:t>
      </w:r>
    </w:p>
    <w:p w14:paraId="36C98580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2.短视频作品技术要求</w:t>
      </w:r>
    </w:p>
    <w:p w14:paraId="6C13622E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(1)单个视频时长为3—5分钟，格式须为MP4格式、16:9全画幅横版、高清画面分辨率为1920*1080以上，大小为100～300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兆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3EAA6104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(2)视频中的文字语言应为简体中文，配音和解说使用普通话，配简体中文字幕。</w:t>
      </w:r>
    </w:p>
    <w:p w14:paraId="2958BC48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(3)作品无知识产权争议。使用公共素材、商业网站素材、人工智能生成素材均视为非原创，非原创部分不得超过总时长的10%。</w:t>
      </w:r>
    </w:p>
    <w:p w14:paraId="4C3BEA3A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(4)短视频作品可以分几个或几集组合而成。</w:t>
      </w:r>
    </w:p>
    <w:p w14:paraId="31958545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动漫作品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技术要求</w:t>
      </w:r>
    </w:p>
    <w:p w14:paraId="50266582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(1)满足短视频作品技术要求。</w:t>
      </w:r>
    </w:p>
    <w:p w14:paraId="6C1103F7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(2)可以选择2D动画、3D动画或手绘卡通风格，根据主题选择合适的风格。根据项目内容设计动画场景，确保视觉风格统一，角色形象生动有趣，易于理解和记忆。通过视觉化的形式吸引观众，同时用简洁明了的语言将专业的概念阐释清楚，让观众轻松的理解和接受这些重要信息与知识。</w:t>
      </w:r>
    </w:p>
    <w:p w14:paraId="63D20F78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(3)制作动画视频。按照分镜脚本制作动画视频，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动画需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结合项目实际情况，展示项目的各个方面，科学知识点需通过动态设计直观呈现。同时，叙事逻辑清晰，避免因技术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炫技导致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内容晦涩。确保内容准确、紧凑、原创、有趣且易于理解。</w:t>
      </w:r>
    </w:p>
    <w:p w14:paraId="0CA84870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①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基础分辨率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。成片输出分辨率不低于</w:t>
      </w:r>
      <w:r>
        <w:rPr>
          <w:rFonts w:ascii="仿宋_GB2312" w:eastAsia="仿宋_GB2312" w:hAnsi="宋体" w:cs="宋体" w:hint="eastAsia"/>
          <w:sz w:val="32"/>
          <w:szCs w:val="32"/>
        </w:rPr>
        <w:t>1920*1080，清晰度高无噪点。同时，可预留4K源文件用于未来升级。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帧率标准</w:t>
      </w:r>
      <w:proofErr w:type="gramEnd"/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每秒帧数不得低于24帧，且关键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帧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过渡自然无卡顿。</w:t>
      </w:r>
    </w:p>
    <w:p w14:paraId="2EEF9BFF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②</w:t>
      </w:r>
      <w:r>
        <w:rPr>
          <w:rFonts w:ascii="仿宋_GB2312" w:eastAsia="仿宋_GB2312" w:hAnsi="宋体" w:cs="宋体" w:hint="eastAsia"/>
          <w:sz w:val="32"/>
          <w:szCs w:val="32"/>
        </w:rPr>
        <w:t>模型与材质精度。3D模型规范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：角色</w:t>
      </w:r>
      <w:r>
        <w:rPr>
          <w:rFonts w:ascii="仿宋_GB2312" w:eastAsia="仿宋_GB2312" w:hAnsi="宋体" w:cs="宋体" w:hint="eastAsia"/>
          <w:sz w:val="32"/>
          <w:szCs w:val="32"/>
        </w:rPr>
        <w:t>/场景主模型，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多边形数≥30万面，材质表现真实度应与实际相似。2D动画规范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：图形元素（图标、插画、图表）风格统一，线条清晰，矢量图形线条闭合无断点，关键节点平滑。</w:t>
      </w:r>
    </w:p>
    <w:p w14:paraId="39405F07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③</w:t>
      </w:r>
      <w:r>
        <w:rPr>
          <w:rFonts w:ascii="仿宋_GB2312" w:eastAsia="仿宋_GB2312" w:hAnsi="宋体" w:cs="宋体" w:hint="eastAsia"/>
          <w:sz w:val="32"/>
          <w:szCs w:val="32"/>
        </w:rPr>
        <w:t>动画运动与绑定。3D动画：灯光设置合理性需保证，场景光照对比度要符合真实环境，角色动画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骨骼绑定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需支持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次级运动，如头发、衣物物理模拟。</w:t>
      </w:r>
      <w:r>
        <w:rPr>
          <w:rFonts w:ascii="仿宋_GB2312" w:eastAsia="仿宋_GB2312" w:hAnsi="宋体" w:cs="宋体" w:hint="eastAsia"/>
          <w:sz w:val="32"/>
          <w:szCs w:val="32"/>
        </w:rPr>
        <w:t>2D动画：角色/图形运动轨迹符合物理逻辑。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宋体" w:cs="宋体" w:hint="eastAsia"/>
          <w:sz w:val="32"/>
          <w:szCs w:val="32"/>
        </w:rPr>
        <w:t>3D、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宋体" w:cs="宋体" w:hint="eastAsia"/>
          <w:sz w:val="32"/>
          <w:szCs w:val="32"/>
        </w:rPr>
        <w:t>2D场景构图的美感需达标，画面元素布局比例要符合黄金分割，动作流畅性遵循动画12原则（如挤压拉伸、预备动作、跟随重叠等）。</w:t>
      </w:r>
    </w:p>
    <w:p w14:paraId="758A5DC4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fldChar w:fldCharType="begin"/>
      </w:r>
      <w:r>
        <w:rPr>
          <w:rFonts w:ascii="仿宋_GB2312" w:eastAsia="仿宋_GB2312" w:hAnsi="宋体" w:cs="宋体" w:hint="eastAsia"/>
          <w:sz w:val="32"/>
          <w:szCs w:val="32"/>
        </w:rPr>
        <w:instrText xml:space="preserve"> = 4 \* GB3 \* MERGEFORMAT </w:instrText>
      </w:r>
      <w:r>
        <w:rPr>
          <w:rFonts w:ascii="仿宋_GB2312" w:eastAsia="仿宋_GB2312" w:hAnsi="宋体" w:cs="宋体" w:hint="eastAsia"/>
          <w:sz w:val="32"/>
          <w:szCs w:val="32"/>
        </w:rPr>
        <w:fldChar w:fldCharType="separate"/>
      </w:r>
      <w:r>
        <w:rPr>
          <w:rFonts w:ascii="仿宋_GB2312" w:eastAsia="仿宋_GB2312" w:hAnsi="宋体" w:cs="宋体" w:hint="eastAsia"/>
          <w:sz w:val="32"/>
          <w:szCs w:val="32"/>
        </w:rPr>
        <w:t>④</w:t>
      </w:r>
      <w:r>
        <w:rPr>
          <w:rFonts w:ascii="仿宋_GB2312" w:eastAsia="仿宋_GB2312" w:hAnsi="宋体" w:cs="宋体" w:hint="eastAsia"/>
          <w:sz w:val="32"/>
          <w:szCs w:val="32"/>
        </w:rPr>
        <w:fldChar w:fldCharType="end"/>
      </w:r>
      <w:r>
        <w:rPr>
          <w:rFonts w:ascii="仿宋_GB2312" w:eastAsia="仿宋_GB2312" w:hAnsi="宋体" w:cs="宋体" w:hint="eastAsia"/>
          <w:sz w:val="32"/>
          <w:szCs w:val="32"/>
        </w:rPr>
        <w:t>合成与后期。色彩与细节标准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：动画的色彩搭配要协调，色彩搭配符合科学主题，主色调与辅助色调的比例要恰当。动态范围：</w:t>
      </w:r>
      <w:r>
        <w:rPr>
          <w:rFonts w:ascii="仿宋_GB2312" w:eastAsia="仿宋_GB2312" w:hAnsi="宋体" w:cs="宋体" w:hint="eastAsia"/>
          <w:sz w:val="32"/>
          <w:szCs w:val="32"/>
        </w:rPr>
        <w:t>16bit色深，无色彩断层或伪影，禁止过度锐化。文字排版易读性强。</w:t>
      </w:r>
    </w:p>
    <w:p w14:paraId="583C1A51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fldChar w:fldCharType="begin"/>
      </w:r>
      <w:r>
        <w:rPr>
          <w:rFonts w:ascii="仿宋_GB2312" w:eastAsia="仿宋_GB2312" w:hAnsi="宋体" w:cs="宋体" w:hint="eastAsia"/>
          <w:sz w:val="32"/>
          <w:szCs w:val="32"/>
        </w:rPr>
        <w:instrText xml:space="preserve"> = 5 \* GB3 \* MERGEFORMAT </w:instrText>
      </w:r>
      <w:r>
        <w:rPr>
          <w:rFonts w:ascii="仿宋_GB2312" w:eastAsia="仿宋_GB2312" w:hAnsi="宋体" w:cs="宋体" w:hint="eastAsia"/>
          <w:sz w:val="32"/>
          <w:szCs w:val="32"/>
        </w:rPr>
        <w:fldChar w:fldCharType="separate"/>
      </w:r>
      <w:r>
        <w:rPr>
          <w:rFonts w:ascii="仿宋_GB2312" w:eastAsia="仿宋_GB2312" w:hAnsi="宋体" w:cs="宋体" w:hint="eastAsia"/>
          <w:sz w:val="32"/>
          <w:szCs w:val="32"/>
        </w:rPr>
        <w:t>⑤</w:t>
      </w:r>
      <w:r>
        <w:rPr>
          <w:rFonts w:ascii="仿宋_GB2312" w:eastAsia="仿宋_GB2312" w:hAnsi="宋体" w:cs="宋体" w:hint="eastAsia"/>
          <w:sz w:val="32"/>
          <w:szCs w:val="32"/>
        </w:rPr>
        <w:fldChar w:fldCharType="end"/>
      </w:r>
      <w:r>
        <w:rPr>
          <w:rFonts w:ascii="仿宋_GB2312" w:eastAsia="仿宋_GB2312" w:hAnsi="宋体" w:cs="宋体" w:hint="eastAsia"/>
          <w:sz w:val="32"/>
          <w:szCs w:val="32"/>
        </w:rPr>
        <w:t>音效与声画同步。专业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配音员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进行配音，确保配音清晰、有感染力，动画形象唇形同步。添加适当的背景音乐和音效，与画面内容协调统一，增强视频的观赏性和感染力。音频采样率达到48kHz/24bit，WAV格式，信噪比≥96dB。</w:t>
      </w:r>
    </w:p>
    <w:p w14:paraId="14CA87D8" w14:textId="77777777" w:rsidR="00751DA7" w:rsidRDefault="00751DA7" w:rsidP="00751DA7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fldChar w:fldCharType="begin"/>
      </w:r>
      <w:r>
        <w:rPr>
          <w:rFonts w:ascii="仿宋_GB2312" w:eastAsia="仿宋_GB2312" w:hAnsi="宋体" w:cs="宋体" w:hint="eastAsia"/>
          <w:sz w:val="32"/>
          <w:szCs w:val="32"/>
        </w:rPr>
        <w:instrText xml:space="preserve"> = 6 \* GB3 \* MERGEFORMAT </w:instrText>
      </w:r>
      <w:r>
        <w:rPr>
          <w:rFonts w:ascii="仿宋_GB2312" w:eastAsia="仿宋_GB2312" w:hAnsi="宋体" w:cs="宋体" w:hint="eastAsia"/>
          <w:sz w:val="32"/>
          <w:szCs w:val="32"/>
        </w:rPr>
        <w:fldChar w:fldCharType="separate"/>
      </w:r>
      <w:r>
        <w:rPr>
          <w:rFonts w:ascii="仿宋_GB2312" w:eastAsia="仿宋_GB2312" w:hAnsi="宋体" w:cs="宋体" w:hint="eastAsia"/>
          <w:sz w:val="32"/>
          <w:szCs w:val="32"/>
        </w:rPr>
        <w:t>⑥</w:t>
      </w:r>
      <w:r>
        <w:rPr>
          <w:rFonts w:ascii="仿宋_GB2312" w:eastAsia="仿宋_GB2312" w:hAnsi="宋体" w:cs="宋体" w:hint="eastAsia"/>
          <w:sz w:val="32"/>
          <w:szCs w:val="32"/>
        </w:rPr>
        <w:fldChar w:fldCharType="end"/>
      </w:r>
      <w:r>
        <w:rPr>
          <w:rFonts w:ascii="仿宋_GB2312" w:eastAsia="仿宋_GB2312" w:hAnsi="宋体" w:cs="宋体" w:hint="eastAsia"/>
          <w:sz w:val="32"/>
          <w:szCs w:val="32"/>
        </w:rPr>
        <w:t>视频格式。输出视频格式为 MP4，视频编码建议H.264。作品需适配主流播放设备，严禁出现黑边、比例失调或音画不同步问题。禁用非常规插件或特殊编码格式，避免评委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端无法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正常播放。</w:t>
      </w:r>
    </w:p>
    <w:p w14:paraId="6B3C9AB2" w14:textId="0487EEAF" w:rsidR="00CA217B" w:rsidRPr="00CA217B" w:rsidRDefault="00CA217B" w:rsidP="00CA217B">
      <w:pPr>
        <w:spacing w:line="560" w:lineRule="exact"/>
        <w:ind w:firstLineChars="200" w:firstLine="640"/>
        <w:contextualSpacing/>
        <w:jc w:val="left"/>
        <w:rPr>
          <w:rFonts w:ascii="黑体" w:eastAsia="黑体" w:hAnsi="黑体" w:cs="宋体" w:hint="eastAsia"/>
          <w:sz w:val="32"/>
          <w:szCs w:val="32"/>
        </w:rPr>
      </w:pPr>
      <w:r w:rsidRPr="00CA217B">
        <w:rPr>
          <w:rFonts w:ascii="黑体" w:eastAsia="黑体" w:hAnsi="黑体" w:cs="宋体" w:hint="eastAsia"/>
          <w:sz w:val="32"/>
          <w:szCs w:val="32"/>
        </w:rPr>
        <w:t>三</w:t>
      </w:r>
      <w:r w:rsidRPr="00CA217B">
        <w:rPr>
          <w:rFonts w:ascii="黑体" w:eastAsia="黑体" w:hAnsi="黑体" w:cs="宋体" w:hint="eastAsia"/>
          <w:sz w:val="32"/>
          <w:szCs w:val="32"/>
        </w:rPr>
        <w:t>、</w:t>
      </w:r>
      <w:r w:rsidRPr="00CA217B">
        <w:rPr>
          <w:rFonts w:ascii="黑体" w:eastAsia="黑体" w:hAnsi="黑体" w:cs="宋体" w:hint="eastAsia"/>
          <w:sz w:val="32"/>
          <w:szCs w:val="32"/>
        </w:rPr>
        <w:t>参赛作品版权</w:t>
      </w:r>
    </w:p>
    <w:p w14:paraId="22AB10B0" w14:textId="77777777" w:rsidR="00CA217B" w:rsidRDefault="00CA217B" w:rsidP="00CA217B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参赛作品必须为原创作品，不存在任何抄袭、剽窃等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侵权行为。参赛者享有参赛作品的著作权，但授权大赛主办及承办方在科普相关活动中，对参赛作品进行展览、展示、宣传推广、出版发行使用。主办及承办方有权对参赛作品进行适当剪辑、修改，以满足科普宣传及相关活动需要，但需确保不损害作品的核心内容和作者权益。</w:t>
      </w:r>
      <w:r>
        <w:rPr>
          <w:rFonts w:ascii="MS Gothic" w:eastAsia="MS Gothic" w:hAnsi="MS Gothic" w:cs="MS Gothic" w:hint="eastAsia"/>
          <w:sz w:val="32"/>
          <w:szCs w:val="32"/>
        </w:rPr>
        <w:t>​</w:t>
      </w:r>
    </w:p>
    <w:p w14:paraId="42A72E61" w14:textId="77777777" w:rsidR="00CA217B" w:rsidRPr="00CA217B" w:rsidRDefault="00CA217B" w:rsidP="00CA217B">
      <w:pPr>
        <w:pStyle w:val="a0"/>
        <w:ind w:left="1470" w:right="1470"/>
        <w:rPr>
          <w:rFonts w:hint="eastAsia"/>
        </w:rPr>
      </w:pPr>
    </w:p>
    <w:p w14:paraId="0231853A" w14:textId="77777777" w:rsidR="001508E9" w:rsidRPr="00751DA7" w:rsidRDefault="001508E9">
      <w:pPr>
        <w:rPr>
          <w:rFonts w:hint="eastAsia"/>
        </w:rPr>
      </w:pPr>
    </w:p>
    <w:sectPr w:rsidR="001508E9" w:rsidRPr="0075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DE21" w14:textId="77777777" w:rsidR="0079632C" w:rsidRDefault="0079632C" w:rsidP="00751DA7">
      <w:pPr>
        <w:rPr>
          <w:rFonts w:hint="eastAsia"/>
        </w:rPr>
      </w:pPr>
      <w:r>
        <w:separator/>
      </w:r>
    </w:p>
  </w:endnote>
  <w:endnote w:type="continuationSeparator" w:id="0">
    <w:p w14:paraId="357BDED5" w14:textId="77777777" w:rsidR="0079632C" w:rsidRDefault="0079632C" w:rsidP="00751D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4D95" w14:textId="77777777" w:rsidR="0079632C" w:rsidRDefault="0079632C" w:rsidP="00751DA7">
      <w:pPr>
        <w:rPr>
          <w:rFonts w:hint="eastAsia"/>
        </w:rPr>
      </w:pPr>
      <w:r>
        <w:separator/>
      </w:r>
    </w:p>
  </w:footnote>
  <w:footnote w:type="continuationSeparator" w:id="0">
    <w:p w14:paraId="3F4E76F1" w14:textId="77777777" w:rsidR="0079632C" w:rsidRDefault="0079632C" w:rsidP="00751D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2"/>
    <w:rsid w:val="001508E9"/>
    <w:rsid w:val="00751DA7"/>
    <w:rsid w:val="0079632C"/>
    <w:rsid w:val="00895C93"/>
    <w:rsid w:val="00CA217B"/>
    <w:rsid w:val="00D02022"/>
    <w:rsid w:val="00D7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14A71"/>
  <w15:chartTrackingRefBased/>
  <w15:docId w15:val="{53D9F81B-0C98-4EDE-AAFB-C3619186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51DA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202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02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02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02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02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02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02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02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02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020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02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02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020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0202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D020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02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02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02022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020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D0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0202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D02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0202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D0202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0202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D02022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02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D02022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D02022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751DA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751DA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51DA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751DA7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751DA7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zzt</dc:creator>
  <cp:keywords/>
  <dc:description/>
  <cp:lastModifiedBy>zzt</cp:lastModifiedBy>
  <cp:revision>4</cp:revision>
  <dcterms:created xsi:type="dcterms:W3CDTF">2025-09-26T08:48:00Z</dcterms:created>
  <dcterms:modified xsi:type="dcterms:W3CDTF">2025-09-26T08:52:00Z</dcterms:modified>
</cp:coreProperties>
</file>